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454" w:rsidRPr="00DA7CC3" w:rsidRDefault="00936D14" w:rsidP="006A5454">
      <w:pPr>
        <w:jc w:val="center"/>
        <w:rPr>
          <w:rFonts w:ascii="Arial" w:hAnsi="Arial" w:cs="Arial"/>
          <w:b/>
          <w:sz w:val="56"/>
          <w:szCs w:val="56"/>
        </w:rPr>
      </w:pPr>
      <w:r w:rsidRPr="00DA7CC3">
        <w:rPr>
          <w:rFonts w:ascii="Arial" w:hAnsi="Arial" w:cs="Arial"/>
          <w:b/>
          <w:noProof/>
          <w:sz w:val="56"/>
          <w:szCs w:val="56"/>
          <w:lang w:eastAsia="en-ZA"/>
        </w:rPr>
        <w:drawing>
          <wp:inline distT="0" distB="0" distL="0" distR="0" wp14:anchorId="26E67713">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rsidR="006A5454" w:rsidRPr="00DA7CC3" w:rsidRDefault="006A5454" w:rsidP="006A5454">
      <w:pPr>
        <w:jc w:val="center"/>
        <w:rPr>
          <w:rFonts w:ascii="Arial" w:hAnsi="Arial" w:cs="Arial"/>
          <w:b/>
          <w:sz w:val="56"/>
          <w:szCs w:val="56"/>
        </w:rPr>
      </w:pPr>
    </w:p>
    <w:p w:rsidR="006A5454" w:rsidRPr="00DA7CC3" w:rsidRDefault="004F7857" w:rsidP="006A5454">
      <w:pPr>
        <w:jc w:val="center"/>
        <w:rPr>
          <w:rFonts w:ascii="Arial" w:hAnsi="Arial" w:cs="Arial"/>
          <w:b/>
          <w:sz w:val="56"/>
          <w:szCs w:val="56"/>
        </w:rPr>
      </w:pPr>
      <w:r>
        <w:rPr>
          <w:rFonts w:ascii="Arial" w:hAnsi="Arial" w:cs="Arial"/>
          <w:b/>
          <w:sz w:val="56"/>
          <w:szCs w:val="56"/>
        </w:rPr>
        <w:t xml:space="preserve"> </w:t>
      </w:r>
    </w:p>
    <w:p w:rsidR="006A5454" w:rsidRPr="00DA7CC3" w:rsidRDefault="006A5454" w:rsidP="006A5454">
      <w:pPr>
        <w:jc w:val="center"/>
        <w:rPr>
          <w:rFonts w:ascii="Arial" w:hAnsi="Arial" w:cs="Arial"/>
          <w:b/>
          <w:sz w:val="56"/>
          <w:szCs w:val="56"/>
        </w:rPr>
      </w:pPr>
    </w:p>
    <w:p w:rsidR="007A6987" w:rsidRPr="00DA7CC3" w:rsidRDefault="006A5454" w:rsidP="006A5454">
      <w:pPr>
        <w:jc w:val="center"/>
        <w:rPr>
          <w:rFonts w:ascii="Arial" w:hAnsi="Arial" w:cs="Arial"/>
          <w:b/>
          <w:sz w:val="56"/>
          <w:szCs w:val="56"/>
        </w:rPr>
      </w:pPr>
      <w:r w:rsidRPr="00DA7CC3">
        <w:rPr>
          <w:rFonts w:ascii="Arial" w:hAnsi="Arial" w:cs="Arial"/>
          <w:b/>
          <w:sz w:val="56"/>
          <w:szCs w:val="56"/>
        </w:rPr>
        <w:t>CENTRAL KAROO DISTRICT MUNICIPALITY</w:t>
      </w:r>
    </w:p>
    <w:p w:rsidR="006A5454" w:rsidRPr="00DA7CC3" w:rsidRDefault="006A5454" w:rsidP="006A5454">
      <w:pPr>
        <w:jc w:val="center"/>
        <w:rPr>
          <w:rFonts w:ascii="Arial" w:hAnsi="Arial" w:cs="Arial"/>
          <w:b/>
          <w:sz w:val="56"/>
          <w:szCs w:val="56"/>
        </w:rPr>
      </w:pPr>
    </w:p>
    <w:p w:rsidR="006A5454" w:rsidRPr="00DA7CC3" w:rsidRDefault="006A5454" w:rsidP="006A5454">
      <w:pPr>
        <w:jc w:val="center"/>
        <w:rPr>
          <w:rFonts w:ascii="Arial" w:hAnsi="Arial" w:cs="Arial"/>
          <w:b/>
          <w:sz w:val="56"/>
          <w:szCs w:val="56"/>
        </w:rPr>
      </w:pPr>
    </w:p>
    <w:p w:rsidR="006A5454" w:rsidRPr="00DA7CC3" w:rsidRDefault="006A5454" w:rsidP="006A5454">
      <w:pPr>
        <w:jc w:val="center"/>
        <w:rPr>
          <w:rFonts w:ascii="Arial" w:hAnsi="Arial" w:cs="Arial"/>
          <w:b/>
          <w:sz w:val="56"/>
          <w:szCs w:val="56"/>
        </w:rPr>
      </w:pPr>
    </w:p>
    <w:p w:rsidR="006A5454" w:rsidRPr="00DA7CC3" w:rsidRDefault="006A5454" w:rsidP="006A5454">
      <w:pPr>
        <w:jc w:val="center"/>
        <w:rPr>
          <w:rFonts w:ascii="Arial" w:hAnsi="Arial" w:cs="Arial"/>
          <w:b/>
          <w:sz w:val="56"/>
          <w:szCs w:val="56"/>
        </w:rPr>
      </w:pPr>
      <w:r w:rsidRPr="00DA7CC3">
        <w:rPr>
          <w:rFonts w:ascii="Arial" w:hAnsi="Arial" w:cs="Arial"/>
          <w:b/>
          <w:sz w:val="56"/>
          <w:szCs w:val="56"/>
        </w:rPr>
        <w:t>GRANTS-IN-AID POLICY</w:t>
      </w:r>
    </w:p>
    <w:p w:rsidR="006A5454" w:rsidRPr="00DA7CC3" w:rsidRDefault="006A5454" w:rsidP="006A5454">
      <w:pPr>
        <w:jc w:val="center"/>
        <w:rPr>
          <w:rFonts w:ascii="Arial" w:hAnsi="Arial" w:cs="Arial"/>
          <w:b/>
          <w:sz w:val="56"/>
          <w:szCs w:val="56"/>
        </w:rPr>
      </w:pPr>
    </w:p>
    <w:p w:rsidR="00AF1742" w:rsidRPr="00AF1742" w:rsidRDefault="00AF1742" w:rsidP="00AF1742">
      <w:pPr>
        <w:jc w:val="both"/>
        <w:rPr>
          <w:rFonts w:ascii="Arial" w:hAnsi="Arial" w:cs="Arial"/>
          <w:b/>
          <w:sz w:val="24"/>
          <w:szCs w:val="24"/>
        </w:rPr>
      </w:pPr>
      <w:r w:rsidRPr="00AF1742">
        <w:rPr>
          <w:rFonts w:ascii="Arial" w:hAnsi="Arial" w:cs="Arial"/>
          <w:b/>
          <w:sz w:val="24"/>
          <w:szCs w:val="24"/>
        </w:rPr>
        <w:t>2020/2021</w:t>
      </w:r>
    </w:p>
    <w:p w:rsidR="004F7857" w:rsidRPr="00DA7CC3" w:rsidRDefault="004F7857" w:rsidP="000A2CC3">
      <w:pPr>
        <w:jc w:val="both"/>
        <w:rPr>
          <w:rFonts w:ascii="Arial" w:hAnsi="Arial" w:cs="Arial"/>
          <w:b/>
          <w:sz w:val="24"/>
          <w:szCs w:val="24"/>
        </w:rPr>
      </w:pPr>
      <w:bookmarkStart w:id="0" w:name="_GoBack"/>
      <w:bookmarkEnd w:id="0"/>
    </w:p>
    <w:p w:rsidR="006A5454" w:rsidRPr="00DA7CC3" w:rsidRDefault="006A5454" w:rsidP="006A5454">
      <w:pPr>
        <w:jc w:val="center"/>
        <w:rPr>
          <w:rFonts w:ascii="Arial" w:hAnsi="Arial" w:cs="Arial"/>
          <w:b/>
        </w:rPr>
      </w:pPr>
    </w:p>
    <w:tbl>
      <w:tblPr>
        <w:tblStyle w:val="TableGrid"/>
        <w:tblW w:w="0" w:type="auto"/>
        <w:tblLook w:val="04A0" w:firstRow="1" w:lastRow="0" w:firstColumn="1" w:lastColumn="0" w:noHBand="0" w:noVBand="1"/>
      </w:tblPr>
      <w:tblGrid>
        <w:gridCol w:w="985"/>
        <w:gridCol w:w="90"/>
        <w:gridCol w:w="725"/>
        <w:gridCol w:w="270"/>
        <w:gridCol w:w="57"/>
        <w:gridCol w:w="33"/>
        <w:gridCol w:w="1440"/>
        <w:gridCol w:w="4622"/>
        <w:gridCol w:w="1128"/>
      </w:tblGrid>
      <w:tr w:rsidR="006A5454" w:rsidRPr="00DA7CC3" w:rsidTr="00653FE5">
        <w:tc>
          <w:tcPr>
            <w:tcW w:w="9350" w:type="dxa"/>
            <w:gridSpan w:val="9"/>
            <w:tcBorders>
              <w:top w:val="nil"/>
              <w:left w:val="nil"/>
              <w:bottom w:val="nil"/>
              <w:right w:val="nil"/>
            </w:tcBorders>
          </w:tcPr>
          <w:p w:rsidR="006A5454" w:rsidRPr="00DA7CC3" w:rsidRDefault="006A5454" w:rsidP="006A5454">
            <w:pPr>
              <w:spacing w:line="360" w:lineRule="auto"/>
              <w:jc w:val="center"/>
              <w:rPr>
                <w:rFonts w:ascii="Arial" w:hAnsi="Arial" w:cs="Arial"/>
                <w:b/>
                <w:u w:val="single"/>
              </w:rPr>
            </w:pPr>
            <w:r w:rsidRPr="00DA7CC3">
              <w:rPr>
                <w:rFonts w:ascii="Arial" w:hAnsi="Arial" w:cs="Arial"/>
                <w:b/>
                <w:u w:val="single"/>
              </w:rPr>
              <w:lastRenderedPageBreak/>
              <w:t>TABLE OF CONTENT</w:t>
            </w:r>
          </w:p>
        </w:tc>
      </w:tr>
      <w:tr w:rsidR="00936D14" w:rsidRPr="00DA7CC3" w:rsidTr="00653FE5">
        <w:tc>
          <w:tcPr>
            <w:tcW w:w="9350" w:type="dxa"/>
            <w:gridSpan w:val="9"/>
            <w:tcBorders>
              <w:top w:val="nil"/>
              <w:left w:val="nil"/>
              <w:bottom w:val="nil"/>
              <w:right w:val="nil"/>
            </w:tcBorders>
          </w:tcPr>
          <w:p w:rsidR="00936D14" w:rsidRPr="00DA7CC3" w:rsidRDefault="00936D14" w:rsidP="006A5454">
            <w:pPr>
              <w:spacing w:line="360" w:lineRule="auto"/>
              <w:jc w:val="center"/>
              <w:rPr>
                <w:rFonts w:ascii="Arial" w:hAnsi="Arial" w:cs="Arial"/>
                <w:b/>
                <w:u w:val="single"/>
              </w:rPr>
            </w:pP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1.</w:t>
            </w:r>
          </w:p>
        </w:tc>
        <w:tc>
          <w:tcPr>
            <w:tcW w:w="7147" w:type="dxa"/>
            <w:gridSpan w:val="6"/>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Preamble</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r w:rsidRPr="00DA7CC3">
              <w:rPr>
                <w:rFonts w:ascii="Arial" w:hAnsi="Arial" w:cs="Arial"/>
              </w:rPr>
              <w:t xml:space="preserve">3 – 4 </w:t>
            </w: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2.</w:t>
            </w:r>
          </w:p>
        </w:tc>
        <w:tc>
          <w:tcPr>
            <w:tcW w:w="7147" w:type="dxa"/>
            <w:gridSpan w:val="6"/>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 xml:space="preserve">Definitions </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r w:rsidRPr="00DA7CC3">
              <w:rPr>
                <w:rFonts w:ascii="Arial" w:hAnsi="Arial" w:cs="Arial"/>
              </w:rPr>
              <w:t>4 – 7</w:t>
            </w: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3.</w:t>
            </w:r>
          </w:p>
        </w:tc>
        <w:tc>
          <w:tcPr>
            <w:tcW w:w="7147" w:type="dxa"/>
            <w:gridSpan w:val="6"/>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Statutory Provisions and Compliance</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r w:rsidRPr="00DA7CC3">
              <w:rPr>
                <w:rFonts w:ascii="Arial" w:hAnsi="Arial" w:cs="Arial"/>
              </w:rPr>
              <w:t>7 – 12</w:t>
            </w: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p>
        </w:tc>
        <w:tc>
          <w:tcPr>
            <w:tcW w:w="7147" w:type="dxa"/>
            <w:gridSpan w:val="6"/>
            <w:tcBorders>
              <w:top w:val="nil"/>
              <w:left w:val="nil"/>
              <w:bottom w:val="nil"/>
              <w:right w:val="nil"/>
            </w:tcBorders>
          </w:tcPr>
          <w:p w:rsidR="00653FE5" w:rsidRPr="00DA7CC3" w:rsidRDefault="00653FE5" w:rsidP="00653FE5">
            <w:pPr>
              <w:spacing w:line="360" w:lineRule="auto"/>
              <w:jc w:val="both"/>
              <w:rPr>
                <w:rFonts w:ascii="Arial" w:hAnsi="Arial" w:cs="Arial"/>
              </w:rPr>
            </w:pP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p>
        </w:tc>
        <w:tc>
          <w:tcPr>
            <w:tcW w:w="1052"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3.1</w:t>
            </w:r>
          </w:p>
        </w:tc>
        <w:tc>
          <w:tcPr>
            <w:tcW w:w="6095"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 xml:space="preserve">Procedural and Regulatory </w:t>
            </w:r>
            <w:r w:rsidR="004551C2" w:rsidRPr="00DA7CC3">
              <w:rPr>
                <w:rFonts w:ascii="Arial" w:hAnsi="Arial" w:cs="Arial"/>
              </w:rPr>
              <w:t>Oversight</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p>
        </w:tc>
        <w:tc>
          <w:tcPr>
            <w:tcW w:w="1052"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3.2</w:t>
            </w:r>
          </w:p>
        </w:tc>
        <w:tc>
          <w:tcPr>
            <w:tcW w:w="6095"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The Grants-in-Aid Committee</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p>
        </w:tc>
        <w:tc>
          <w:tcPr>
            <w:tcW w:w="1052"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3.3</w:t>
            </w:r>
          </w:p>
        </w:tc>
        <w:tc>
          <w:tcPr>
            <w:tcW w:w="6095"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Self-regulatory Process</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p>
        </w:tc>
        <w:tc>
          <w:tcPr>
            <w:tcW w:w="1052"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3.4</w:t>
            </w:r>
          </w:p>
        </w:tc>
        <w:tc>
          <w:tcPr>
            <w:tcW w:w="6095"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Constitutional Powers and Functions, Implementation, Protocols and Economic and Social Development Criteria</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p>
        </w:tc>
        <w:tc>
          <w:tcPr>
            <w:tcW w:w="1052"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3.5</w:t>
            </w:r>
          </w:p>
        </w:tc>
        <w:tc>
          <w:tcPr>
            <w:tcW w:w="6095"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Arts and Culture Implementation Protocol</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p>
        </w:tc>
        <w:tc>
          <w:tcPr>
            <w:tcW w:w="1052"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3.6</w:t>
            </w:r>
          </w:p>
        </w:tc>
        <w:tc>
          <w:tcPr>
            <w:tcW w:w="6095"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Economic and Social Development Criteria</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p>
        </w:tc>
        <w:tc>
          <w:tcPr>
            <w:tcW w:w="1052"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3.7</w:t>
            </w:r>
          </w:p>
        </w:tc>
        <w:tc>
          <w:tcPr>
            <w:tcW w:w="6095"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VAT and SCM 9</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p>
        </w:tc>
        <w:tc>
          <w:tcPr>
            <w:tcW w:w="7147" w:type="dxa"/>
            <w:gridSpan w:val="6"/>
            <w:tcBorders>
              <w:top w:val="nil"/>
              <w:left w:val="nil"/>
              <w:bottom w:val="nil"/>
              <w:right w:val="nil"/>
            </w:tcBorders>
          </w:tcPr>
          <w:p w:rsidR="00653FE5" w:rsidRPr="00DA7CC3" w:rsidRDefault="00653FE5" w:rsidP="00653FE5">
            <w:pPr>
              <w:spacing w:line="360" w:lineRule="auto"/>
              <w:jc w:val="both"/>
              <w:rPr>
                <w:rFonts w:ascii="Arial" w:hAnsi="Arial" w:cs="Arial"/>
              </w:rPr>
            </w:pP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4.</w:t>
            </w:r>
          </w:p>
        </w:tc>
        <w:tc>
          <w:tcPr>
            <w:tcW w:w="7147" w:type="dxa"/>
            <w:gridSpan w:val="6"/>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Organizations or Bodies making Application for Grants-in-Aid in terms of this Policy – Qualifying Criteria</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r w:rsidRPr="00DA7CC3">
              <w:rPr>
                <w:rFonts w:ascii="Arial" w:hAnsi="Arial" w:cs="Arial"/>
              </w:rPr>
              <w:t>12 – 14</w:t>
            </w: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5.</w:t>
            </w:r>
          </w:p>
        </w:tc>
        <w:tc>
          <w:tcPr>
            <w:tcW w:w="7147" w:type="dxa"/>
            <w:gridSpan w:val="6"/>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Projects and Expenditure that cannot be funded by means of grants-in-aid allocated in terms of this Policy</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r w:rsidRPr="00DA7CC3">
              <w:rPr>
                <w:rFonts w:ascii="Arial" w:hAnsi="Arial" w:cs="Arial"/>
              </w:rPr>
              <w:t>15 – 19</w:t>
            </w: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6.</w:t>
            </w:r>
          </w:p>
        </w:tc>
        <w:tc>
          <w:tcPr>
            <w:tcW w:w="7147" w:type="dxa"/>
            <w:gridSpan w:val="6"/>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Other Requirements</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r w:rsidRPr="00DA7CC3">
              <w:rPr>
                <w:rFonts w:ascii="Arial" w:hAnsi="Arial" w:cs="Arial"/>
              </w:rPr>
              <w:t>19 – 22</w:t>
            </w: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7.</w:t>
            </w:r>
          </w:p>
        </w:tc>
        <w:tc>
          <w:tcPr>
            <w:tcW w:w="7147" w:type="dxa"/>
            <w:gridSpan w:val="6"/>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Utilization of grants-in-aid – control, monitoring, reporting and recovery of grants-in-aid funds and assets</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r w:rsidRPr="00DA7CC3">
              <w:rPr>
                <w:rFonts w:ascii="Arial" w:hAnsi="Arial" w:cs="Arial"/>
              </w:rPr>
              <w:t xml:space="preserve">23 – 25 </w:t>
            </w: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p>
        </w:tc>
        <w:tc>
          <w:tcPr>
            <w:tcW w:w="7147" w:type="dxa"/>
            <w:gridSpan w:val="6"/>
            <w:tcBorders>
              <w:top w:val="nil"/>
              <w:left w:val="nil"/>
              <w:bottom w:val="nil"/>
              <w:right w:val="nil"/>
            </w:tcBorders>
          </w:tcPr>
          <w:p w:rsidR="00653FE5" w:rsidRPr="00DA7CC3" w:rsidRDefault="00653FE5" w:rsidP="00653FE5">
            <w:pPr>
              <w:spacing w:line="360" w:lineRule="auto"/>
              <w:jc w:val="both"/>
              <w:rPr>
                <w:rFonts w:ascii="Arial" w:hAnsi="Arial" w:cs="Arial"/>
              </w:rPr>
            </w:pP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p>
        </w:tc>
      </w:tr>
      <w:tr w:rsidR="00653FE5" w:rsidRPr="00DA7CC3" w:rsidTr="00653FE5">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p>
        </w:tc>
        <w:tc>
          <w:tcPr>
            <w:tcW w:w="1052"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7.1</w:t>
            </w:r>
          </w:p>
        </w:tc>
        <w:tc>
          <w:tcPr>
            <w:tcW w:w="6095"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Reports to the Committee</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p>
        </w:tc>
      </w:tr>
      <w:tr w:rsidR="00653FE5" w:rsidRPr="00DA7CC3" w:rsidTr="00E52B41">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p>
        </w:tc>
        <w:tc>
          <w:tcPr>
            <w:tcW w:w="1052"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7.2</w:t>
            </w:r>
          </w:p>
        </w:tc>
        <w:tc>
          <w:tcPr>
            <w:tcW w:w="6095"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Reports to Por</w:t>
            </w:r>
            <w:r w:rsidR="004551C2" w:rsidRPr="00DA7CC3">
              <w:rPr>
                <w:rFonts w:ascii="Arial" w:hAnsi="Arial" w:cs="Arial"/>
              </w:rPr>
              <w:t>tfolio Committees,</w:t>
            </w:r>
            <w:r w:rsidRPr="00DA7CC3">
              <w:rPr>
                <w:rFonts w:ascii="Arial" w:hAnsi="Arial" w:cs="Arial"/>
              </w:rPr>
              <w:t xml:space="preserve"> MAYCO and Council </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p>
        </w:tc>
      </w:tr>
      <w:tr w:rsidR="00653FE5" w:rsidRPr="00DA7CC3" w:rsidTr="00E52B41">
        <w:trPr>
          <w:trHeight w:val="427"/>
        </w:trPr>
        <w:tc>
          <w:tcPr>
            <w:tcW w:w="1075" w:type="dxa"/>
            <w:gridSpan w:val="2"/>
            <w:tcBorders>
              <w:top w:val="nil"/>
              <w:left w:val="nil"/>
              <w:bottom w:val="nil"/>
              <w:right w:val="nil"/>
            </w:tcBorders>
          </w:tcPr>
          <w:p w:rsidR="00653FE5" w:rsidRPr="00DA7CC3" w:rsidRDefault="00653FE5" w:rsidP="00653FE5">
            <w:pPr>
              <w:spacing w:line="360" w:lineRule="auto"/>
              <w:jc w:val="both"/>
              <w:rPr>
                <w:rFonts w:ascii="Arial" w:hAnsi="Arial" w:cs="Arial"/>
              </w:rPr>
            </w:pPr>
          </w:p>
        </w:tc>
        <w:tc>
          <w:tcPr>
            <w:tcW w:w="1052"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7.3</w:t>
            </w:r>
          </w:p>
        </w:tc>
        <w:tc>
          <w:tcPr>
            <w:tcW w:w="6095" w:type="dxa"/>
            <w:gridSpan w:val="3"/>
            <w:tcBorders>
              <w:top w:val="nil"/>
              <w:left w:val="nil"/>
              <w:bottom w:val="nil"/>
              <w:right w:val="nil"/>
            </w:tcBorders>
          </w:tcPr>
          <w:p w:rsidR="00653FE5" w:rsidRPr="00DA7CC3" w:rsidRDefault="00653FE5" w:rsidP="00653FE5">
            <w:pPr>
              <w:spacing w:line="360" w:lineRule="auto"/>
              <w:jc w:val="both"/>
              <w:rPr>
                <w:rFonts w:ascii="Arial" w:hAnsi="Arial" w:cs="Arial"/>
              </w:rPr>
            </w:pPr>
            <w:r w:rsidRPr="00DA7CC3">
              <w:rPr>
                <w:rFonts w:ascii="Arial" w:hAnsi="Arial" w:cs="Arial"/>
              </w:rPr>
              <w:t>Auditor General’s Office</w:t>
            </w:r>
          </w:p>
        </w:tc>
        <w:tc>
          <w:tcPr>
            <w:tcW w:w="1128" w:type="dxa"/>
            <w:tcBorders>
              <w:top w:val="nil"/>
              <w:left w:val="nil"/>
              <w:bottom w:val="nil"/>
              <w:right w:val="nil"/>
            </w:tcBorders>
          </w:tcPr>
          <w:p w:rsidR="00653FE5" w:rsidRPr="00DA7CC3" w:rsidRDefault="00653FE5" w:rsidP="00653FE5">
            <w:pPr>
              <w:spacing w:line="360" w:lineRule="auto"/>
              <w:jc w:val="center"/>
              <w:rPr>
                <w:rFonts w:ascii="Arial" w:hAnsi="Arial" w:cs="Arial"/>
              </w:rPr>
            </w:pPr>
          </w:p>
        </w:tc>
      </w:tr>
      <w:tr w:rsidR="00E52B41" w:rsidRPr="00DA7CC3" w:rsidTr="00E52B41">
        <w:trPr>
          <w:trHeight w:val="427"/>
        </w:trPr>
        <w:tc>
          <w:tcPr>
            <w:tcW w:w="1075" w:type="dxa"/>
            <w:gridSpan w:val="2"/>
            <w:tcBorders>
              <w:top w:val="nil"/>
              <w:left w:val="nil"/>
              <w:bottom w:val="nil"/>
              <w:right w:val="nil"/>
            </w:tcBorders>
          </w:tcPr>
          <w:p w:rsidR="00E52B41" w:rsidRPr="00DA7CC3" w:rsidRDefault="00E52B41" w:rsidP="00653FE5">
            <w:pPr>
              <w:spacing w:line="360" w:lineRule="auto"/>
              <w:jc w:val="both"/>
              <w:rPr>
                <w:rFonts w:ascii="Arial" w:hAnsi="Arial" w:cs="Arial"/>
              </w:rPr>
            </w:pPr>
          </w:p>
        </w:tc>
        <w:tc>
          <w:tcPr>
            <w:tcW w:w="1052" w:type="dxa"/>
            <w:gridSpan w:val="3"/>
            <w:tcBorders>
              <w:top w:val="nil"/>
              <w:left w:val="nil"/>
              <w:bottom w:val="nil"/>
              <w:right w:val="nil"/>
            </w:tcBorders>
          </w:tcPr>
          <w:p w:rsidR="00E52B41" w:rsidRPr="00DA7CC3" w:rsidRDefault="00E52B41" w:rsidP="00653FE5">
            <w:pPr>
              <w:spacing w:line="360" w:lineRule="auto"/>
              <w:jc w:val="both"/>
              <w:rPr>
                <w:rFonts w:ascii="Arial" w:hAnsi="Arial" w:cs="Arial"/>
              </w:rPr>
            </w:pPr>
          </w:p>
        </w:tc>
        <w:tc>
          <w:tcPr>
            <w:tcW w:w="6095" w:type="dxa"/>
            <w:gridSpan w:val="3"/>
            <w:tcBorders>
              <w:top w:val="nil"/>
              <w:left w:val="nil"/>
              <w:bottom w:val="nil"/>
              <w:right w:val="nil"/>
            </w:tcBorders>
          </w:tcPr>
          <w:p w:rsidR="00E52B41" w:rsidRPr="00DA7CC3" w:rsidRDefault="00E52B41" w:rsidP="00653FE5">
            <w:pPr>
              <w:spacing w:line="360" w:lineRule="auto"/>
              <w:jc w:val="both"/>
              <w:rPr>
                <w:rFonts w:ascii="Arial" w:hAnsi="Arial" w:cs="Arial"/>
              </w:rPr>
            </w:pPr>
          </w:p>
        </w:tc>
        <w:tc>
          <w:tcPr>
            <w:tcW w:w="1128" w:type="dxa"/>
            <w:tcBorders>
              <w:top w:val="nil"/>
              <w:left w:val="nil"/>
              <w:bottom w:val="nil"/>
              <w:right w:val="nil"/>
            </w:tcBorders>
          </w:tcPr>
          <w:p w:rsidR="00E52B41" w:rsidRPr="00DA7CC3" w:rsidRDefault="00E52B41" w:rsidP="00653FE5">
            <w:pPr>
              <w:spacing w:line="360" w:lineRule="auto"/>
              <w:jc w:val="center"/>
              <w:rPr>
                <w:rFonts w:ascii="Arial" w:hAnsi="Arial" w:cs="Arial"/>
              </w:rPr>
            </w:pPr>
          </w:p>
        </w:tc>
      </w:tr>
      <w:tr w:rsidR="00E52B41" w:rsidRPr="00DA7CC3" w:rsidTr="00E52B41">
        <w:trPr>
          <w:trHeight w:val="427"/>
        </w:trPr>
        <w:tc>
          <w:tcPr>
            <w:tcW w:w="1075" w:type="dxa"/>
            <w:gridSpan w:val="2"/>
            <w:tcBorders>
              <w:top w:val="nil"/>
              <w:left w:val="nil"/>
              <w:bottom w:val="nil"/>
              <w:right w:val="nil"/>
            </w:tcBorders>
          </w:tcPr>
          <w:p w:rsidR="00E52B41" w:rsidRPr="00DA7CC3" w:rsidRDefault="00E52B41" w:rsidP="00653FE5">
            <w:pPr>
              <w:spacing w:line="360" w:lineRule="auto"/>
              <w:jc w:val="both"/>
              <w:rPr>
                <w:rFonts w:ascii="Arial" w:hAnsi="Arial" w:cs="Arial"/>
              </w:rPr>
            </w:pPr>
            <w:r w:rsidRPr="00DA7CC3">
              <w:rPr>
                <w:rFonts w:ascii="Arial" w:hAnsi="Arial" w:cs="Arial"/>
              </w:rPr>
              <w:t>8.</w:t>
            </w:r>
          </w:p>
        </w:tc>
        <w:tc>
          <w:tcPr>
            <w:tcW w:w="7147" w:type="dxa"/>
            <w:gridSpan w:val="6"/>
            <w:tcBorders>
              <w:top w:val="nil"/>
              <w:left w:val="nil"/>
              <w:bottom w:val="nil"/>
              <w:right w:val="nil"/>
            </w:tcBorders>
          </w:tcPr>
          <w:p w:rsidR="00E52B41" w:rsidRPr="00DA7CC3" w:rsidRDefault="00E52B41" w:rsidP="00653FE5">
            <w:pPr>
              <w:spacing w:line="360" w:lineRule="auto"/>
              <w:jc w:val="both"/>
              <w:rPr>
                <w:rFonts w:ascii="Arial" w:hAnsi="Arial" w:cs="Arial"/>
              </w:rPr>
            </w:pPr>
            <w:r w:rsidRPr="00DA7CC3">
              <w:rPr>
                <w:rFonts w:ascii="Arial" w:hAnsi="Arial" w:cs="Arial"/>
              </w:rPr>
              <w:t>Applicable Legislation</w:t>
            </w:r>
          </w:p>
        </w:tc>
        <w:tc>
          <w:tcPr>
            <w:tcW w:w="1128" w:type="dxa"/>
            <w:tcBorders>
              <w:top w:val="nil"/>
              <w:left w:val="nil"/>
              <w:bottom w:val="nil"/>
              <w:right w:val="nil"/>
            </w:tcBorders>
          </w:tcPr>
          <w:p w:rsidR="00E52B41" w:rsidRPr="00DA7CC3" w:rsidRDefault="00E52B41" w:rsidP="00653FE5">
            <w:pPr>
              <w:spacing w:line="360" w:lineRule="auto"/>
              <w:jc w:val="center"/>
              <w:rPr>
                <w:rFonts w:ascii="Arial" w:hAnsi="Arial" w:cs="Arial"/>
              </w:rPr>
            </w:pPr>
            <w:r w:rsidRPr="00DA7CC3">
              <w:rPr>
                <w:rFonts w:ascii="Arial" w:hAnsi="Arial" w:cs="Arial"/>
              </w:rPr>
              <w:t>25</w:t>
            </w:r>
          </w:p>
        </w:tc>
      </w:tr>
      <w:tr w:rsidR="00E52B41" w:rsidRPr="00DA7CC3" w:rsidTr="00E52B41">
        <w:trPr>
          <w:trHeight w:val="427"/>
        </w:trPr>
        <w:tc>
          <w:tcPr>
            <w:tcW w:w="1075" w:type="dxa"/>
            <w:gridSpan w:val="2"/>
            <w:tcBorders>
              <w:top w:val="nil"/>
              <w:left w:val="nil"/>
              <w:bottom w:val="nil"/>
              <w:right w:val="nil"/>
            </w:tcBorders>
          </w:tcPr>
          <w:p w:rsidR="00E52B41" w:rsidRPr="00DA7CC3" w:rsidRDefault="00E52B41" w:rsidP="00653FE5">
            <w:pPr>
              <w:spacing w:line="360" w:lineRule="auto"/>
              <w:jc w:val="both"/>
              <w:rPr>
                <w:rFonts w:ascii="Arial" w:hAnsi="Arial" w:cs="Arial"/>
              </w:rPr>
            </w:pPr>
            <w:r w:rsidRPr="00DA7CC3">
              <w:rPr>
                <w:rFonts w:ascii="Arial" w:hAnsi="Arial" w:cs="Arial"/>
              </w:rPr>
              <w:t>9.</w:t>
            </w:r>
          </w:p>
        </w:tc>
        <w:tc>
          <w:tcPr>
            <w:tcW w:w="7147" w:type="dxa"/>
            <w:gridSpan w:val="6"/>
            <w:tcBorders>
              <w:top w:val="nil"/>
              <w:left w:val="nil"/>
              <w:bottom w:val="nil"/>
              <w:right w:val="nil"/>
            </w:tcBorders>
          </w:tcPr>
          <w:p w:rsidR="00E52B41" w:rsidRPr="00DA7CC3" w:rsidRDefault="00E52B41" w:rsidP="00653FE5">
            <w:pPr>
              <w:spacing w:line="360" w:lineRule="auto"/>
              <w:jc w:val="both"/>
              <w:rPr>
                <w:rFonts w:ascii="Arial" w:hAnsi="Arial" w:cs="Arial"/>
              </w:rPr>
            </w:pPr>
            <w:r w:rsidRPr="00DA7CC3">
              <w:rPr>
                <w:rFonts w:ascii="Arial" w:hAnsi="Arial" w:cs="Arial"/>
              </w:rPr>
              <w:t>Implementation of Policy</w:t>
            </w:r>
          </w:p>
        </w:tc>
        <w:tc>
          <w:tcPr>
            <w:tcW w:w="1128" w:type="dxa"/>
            <w:tcBorders>
              <w:top w:val="nil"/>
              <w:left w:val="nil"/>
              <w:bottom w:val="nil"/>
              <w:right w:val="nil"/>
            </w:tcBorders>
          </w:tcPr>
          <w:p w:rsidR="00E52B41" w:rsidRPr="00DA7CC3" w:rsidRDefault="00E52B41" w:rsidP="00653FE5">
            <w:pPr>
              <w:spacing w:line="360" w:lineRule="auto"/>
              <w:jc w:val="center"/>
              <w:rPr>
                <w:rFonts w:ascii="Arial" w:hAnsi="Arial" w:cs="Arial"/>
              </w:rPr>
            </w:pPr>
            <w:r w:rsidRPr="00DA7CC3">
              <w:rPr>
                <w:rFonts w:ascii="Arial" w:hAnsi="Arial" w:cs="Arial"/>
              </w:rPr>
              <w:t>25</w:t>
            </w:r>
          </w:p>
        </w:tc>
      </w:tr>
      <w:tr w:rsidR="004551C2" w:rsidRPr="00DA7CC3" w:rsidTr="00E52B41">
        <w:trPr>
          <w:trHeight w:val="427"/>
        </w:trPr>
        <w:tc>
          <w:tcPr>
            <w:tcW w:w="1075" w:type="dxa"/>
            <w:gridSpan w:val="2"/>
            <w:tcBorders>
              <w:top w:val="nil"/>
              <w:left w:val="nil"/>
              <w:bottom w:val="nil"/>
              <w:right w:val="nil"/>
            </w:tcBorders>
          </w:tcPr>
          <w:p w:rsidR="004551C2" w:rsidRPr="00DA7CC3" w:rsidRDefault="004551C2" w:rsidP="00653FE5">
            <w:pPr>
              <w:spacing w:line="360" w:lineRule="auto"/>
              <w:jc w:val="both"/>
              <w:rPr>
                <w:rFonts w:ascii="Arial" w:hAnsi="Arial" w:cs="Arial"/>
              </w:rPr>
            </w:pPr>
          </w:p>
        </w:tc>
        <w:tc>
          <w:tcPr>
            <w:tcW w:w="7147" w:type="dxa"/>
            <w:gridSpan w:val="6"/>
            <w:tcBorders>
              <w:top w:val="nil"/>
              <w:left w:val="nil"/>
              <w:bottom w:val="nil"/>
              <w:right w:val="nil"/>
            </w:tcBorders>
          </w:tcPr>
          <w:p w:rsidR="004551C2" w:rsidRPr="00DA7CC3" w:rsidRDefault="004551C2" w:rsidP="00653FE5">
            <w:pPr>
              <w:spacing w:line="360" w:lineRule="auto"/>
              <w:jc w:val="both"/>
              <w:rPr>
                <w:rFonts w:ascii="Arial" w:hAnsi="Arial" w:cs="Arial"/>
              </w:rPr>
            </w:pPr>
          </w:p>
        </w:tc>
        <w:tc>
          <w:tcPr>
            <w:tcW w:w="1128" w:type="dxa"/>
            <w:tcBorders>
              <w:top w:val="nil"/>
              <w:left w:val="nil"/>
              <w:bottom w:val="nil"/>
              <w:right w:val="nil"/>
            </w:tcBorders>
          </w:tcPr>
          <w:p w:rsidR="004551C2" w:rsidRPr="00DA7CC3" w:rsidRDefault="004551C2" w:rsidP="00653FE5">
            <w:pPr>
              <w:spacing w:line="360" w:lineRule="auto"/>
              <w:jc w:val="center"/>
              <w:rPr>
                <w:rFonts w:ascii="Arial" w:hAnsi="Arial" w:cs="Arial"/>
              </w:rPr>
            </w:pPr>
          </w:p>
        </w:tc>
      </w:tr>
      <w:tr w:rsidR="004551C2" w:rsidRPr="00DA7CC3" w:rsidTr="00E52B41">
        <w:trPr>
          <w:trHeight w:val="427"/>
        </w:trPr>
        <w:tc>
          <w:tcPr>
            <w:tcW w:w="1075" w:type="dxa"/>
            <w:gridSpan w:val="2"/>
            <w:tcBorders>
              <w:top w:val="nil"/>
              <w:left w:val="nil"/>
              <w:bottom w:val="nil"/>
              <w:right w:val="nil"/>
            </w:tcBorders>
          </w:tcPr>
          <w:p w:rsidR="004551C2" w:rsidRPr="00DA7CC3" w:rsidRDefault="004551C2" w:rsidP="00653FE5">
            <w:pPr>
              <w:spacing w:line="360" w:lineRule="auto"/>
              <w:jc w:val="both"/>
              <w:rPr>
                <w:rFonts w:ascii="Arial" w:hAnsi="Arial" w:cs="Arial"/>
              </w:rPr>
            </w:pPr>
          </w:p>
        </w:tc>
        <w:tc>
          <w:tcPr>
            <w:tcW w:w="7147" w:type="dxa"/>
            <w:gridSpan w:val="6"/>
            <w:tcBorders>
              <w:top w:val="nil"/>
              <w:left w:val="nil"/>
              <w:bottom w:val="nil"/>
              <w:right w:val="nil"/>
            </w:tcBorders>
          </w:tcPr>
          <w:p w:rsidR="004551C2" w:rsidRPr="00DA7CC3" w:rsidRDefault="004551C2" w:rsidP="00653FE5">
            <w:pPr>
              <w:spacing w:line="360" w:lineRule="auto"/>
              <w:jc w:val="both"/>
              <w:rPr>
                <w:rFonts w:ascii="Arial" w:hAnsi="Arial" w:cs="Arial"/>
              </w:rPr>
            </w:pPr>
          </w:p>
        </w:tc>
        <w:tc>
          <w:tcPr>
            <w:tcW w:w="1128" w:type="dxa"/>
            <w:tcBorders>
              <w:top w:val="nil"/>
              <w:left w:val="nil"/>
              <w:bottom w:val="nil"/>
              <w:right w:val="nil"/>
            </w:tcBorders>
          </w:tcPr>
          <w:p w:rsidR="004551C2" w:rsidRPr="00DA7CC3" w:rsidRDefault="004551C2" w:rsidP="00653FE5">
            <w:pPr>
              <w:spacing w:line="360" w:lineRule="auto"/>
              <w:jc w:val="center"/>
              <w:rPr>
                <w:rFonts w:ascii="Arial" w:hAnsi="Arial" w:cs="Arial"/>
              </w:rPr>
            </w:pPr>
          </w:p>
        </w:tc>
      </w:tr>
      <w:tr w:rsidR="00751DA6" w:rsidRPr="00DA7CC3" w:rsidTr="006A19ED">
        <w:tc>
          <w:tcPr>
            <w:tcW w:w="985" w:type="dxa"/>
            <w:tcBorders>
              <w:top w:val="nil"/>
              <w:left w:val="nil"/>
              <w:bottom w:val="nil"/>
              <w:right w:val="nil"/>
            </w:tcBorders>
          </w:tcPr>
          <w:p w:rsidR="00751DA6" w:rsidRPr="00DA7CC3" w:rsidRDefault="007B0A4F" w:rsidP="00751DA6">
            <w:pPr>
              <w:spacing w:line="360" w:lineRule="auto"/>
              <w:jc w:val="both"/>
              <w:rPr>
                <w:rFonts w:ascii="Arial" w:hAnsi="Arial" w:cs="Arial"/>
              </w:rPr>
            </w:pPr>
            <w:r w:rsidRPr="00DA7CC3">
              <w:rPr>
                <w:rFonts w:ascii="Arial" w:hAnsi="Arial" w:cs="Arial"/>
              </w:rPr>
              <w:lastRenderedPageBreak/>
              <w:t>1.</w:t>
            </w:r>
          </w:p>
        </w:tc>
        <w:tc>
          <w:tcPr>
            <w:tcW w:w="8365" w:type="dxa"/>
            <w:gridSpan w:val="8"/>
            <w:tcBorders>
              <w:top w:val="nil"/>
              <w:left w:val="nil"/>
              <w:bottom w:val="nil"/>
              <w:right w:val="nil"/>
            </w:tcBorders>
          </w:tcPr>
          <w:p w:rsidR="00751DA6" w:rsidRPr="00DA7CC3" w:rsidRDefault="007B0A4F" w:rsidP="00751DA6">
            <w:pPr>
              <w:spacing w:line="360" w:lineRule="auto"/>
              <w:jc w:val="both"/>
              <w:rPr>
                <w:rFonts w:ascii="Arial" w:hAnsi="Arial" w:cs="Arial"/>
                <w:b/>
                <w:u w:val="single"/>
              </w:rPr>
            </w:pPr>
            <w:r w:rsidRPr="00DA7CC3">
              <w:rPr>
                <w:rFonts w:ascii="Arial" w:hAnsi="Arial" w:cs="Arial"/>
                <w:b/>
                <w:u w:val="single"/>
              </w:rPr>
              <w:t>PREAMBLE</w:t>
            </w:r>
            <w:r w:rsidR="006A19ED" w:rsidRPr="00DA7CC3">
              <w:rPr>
                <w:rFonts w:ascii="Arial" w:hAnsi="Arial" w:cs="Arial"/>
                <w:b/>
                <w:u w:val="single"/>
              </w:rPr>
              <w:t>:</w:t>
            </w:r>
          </w:p>
        </w:tc>
      </w:tr>
      <w:tr w:rsidR="00751DA6" w:rsidRPr="00DA7CC3" w:rsidTr="006A19ED">
        <w:tc>
          <w:tcPr>
            <w:tcW w:w="985" w:type="dxa"/>
            <w:tcBorders>
              <w:top w:val="nil"/>
              <w:left w:val="nil"/>
              <w:bottom w:val="nil"/>
              <w:right w:val="nil"/>
            </w:tcBorders>
          </w:tcPr>
          <w:p w:rsidR="00751DA6" w:rsidRPr="00DA7CC3" w:rsidRDefault="00751DA6" w:rsidP="00751DA6">
            <w:pPr>
              <w:spacing w:line="360" w:lineRule="auto"/>
              <w:jc w:val="both"/>
              <w:rPr>
                <w:rFonts w:ascii="Arial" w:hAnsi="Arial" w:cs="Arial"/>
                <w:b/>
              </w:rPr>
            </w:pPr>
          </w:p>
        </w:tc>
        <w:tc>
          <w:tcPr>
            <w:tcW w:w="8365" w:type="dxa"/>
            <w:gridSpan w:val="8"/>
            <w:tcBorders>
              <w:top w:val="nil"/>
              <w:left w:val="nil"/>
              <w:bottom w:val="nil"/>
              <w:right w:val="nil"/>
            </w:tcBorders>
          </w:tcPr>
          <w:p w:rsidR="00751DA6" w:rsidRPr="00DA7CC3" w:rsidRDefault="00751DA6" w:rsidP="00751DA6">
            <w:pPr>
              <w:spacing w:line="360" w:lineRule="auto"/>
              <w:jc w:val="both"/>
              <w:rPr>
                <w:rFonts w:ascii="Arial" w:hAnsi="Arial" w:cs="Arial"/>
                <w:b/>
              </w:rPr>
            </w:pPr>
          </w:p>
        </w:tc>
      </w:tr>
      <w:tr w:rsidR="00751DA6" w:rsidRPr="00DA7CC3" w:rsidTr="006A19ED">
        <w:tc>
          <w:tcPr>
            <w:tcW w:w="985" w:type="dxa"/>
            <w:tcBorders>
              <w:top w:val="nil"/>
              <w:left w:val="nil"/>
              <w:bottom w:val="nil"/>
              <w:right w:val="nil"/>
            </w:tcBorders>
          </w:tcPr>
          <w:p w:rsidR="00751DA6" w:rsidRPr="00DA7CC3" w:rsidRDefault="00751DA6" w:rsidP="00751DA6">
            <w:pPr>
              <w:spacing w:line="360" w:lineRule="auto"/>
              <w:jc w:val="both"/>
              <w:rPr>
                <w:rFonts w:ascii="Arial" w:hAnsi="Arial" w:cs="Arial"/>
                <w:b/>
              </w:rPr>
            </w:pPr>
          </w:p>
        </w:tc>
        <w:tc>
          <w:tcPr>
            <w:tcW w:w="8365" w:type="dxa"/>
            <w:gridSpan w:val="8"/>
            <w:tcBorders>
              <w:top w:val="nil"/>
              <w:left w:val="nil"/>
              <w:bottom w:val="nil"/>
              <w:right w:val="nil"/>
            </w:tcBorders>
          </w:tcPr>
          <w:p w:rsidR="00751DA6" w:rsidRPr="00DA7CC3" w:rsidRDefault="006A19ED" w:rsidP="006A19ED">
            <w:pPr>
              <w:spacing w:line="360" w:lineRule="auto"/>
              <w:jc w:val="both"/>
              <w:rPr>
                <w:rFonts w:ascii="Arial" w:hAnsi="Arial" w:cs="Arial"/>
              </w:rPr>
            </w:pPr>
            <w:r w:rsidRPr="00DA7CC3">
              <w:rPr>
                <w:rFonts w:ascii="Arial" w:hAnsi="Arial" w:cs="Arial"/>
              </w:rPr>
              <w:t>The Central Karoo District Municipality (“the CKDM”), apart from entering into commercial and other business transactions or specific delivery agreements with organizations or bodies outside any sphere of government to deliver goods and services within its area of jurisdiction, also makes  grants-in-aid to such organizations or bodies to fund projects that benefit the community and, in partnership with the CKDM, also utilize  grants-in-aid to carry out projects that assist the CKDM in realizing its goals and objectives as set out in its IDP and strategies to be an opportunity, a safe, a caring, an inclusive and a well-run CKDM.</w:t>
            </w:r>
          </w:p>
        </w:tc>
      </w:tr>
      <w:tr w:rsidR="00751DA6" w:rsidRPr="00DA7CC3" w:rsidTr="006A19ED">
        <w:tc>
          <w:tcPr>
            <w:tcW w:w="985" w:type="dxa"/>
            <w:tcBorders>
              <w:top w:val="nil"/>
              <w:left w:val="nil"/>
              <w:bottom w:val="nil"/>
              <w:right w:val="nil"/>
            </w:tcBorders>
          </w:tcPr>
          <w:p w:rsidR="00751DA6" w:rsidRPr="00DA7CC3" w:rsidRDefault="00751DA6" w:rsidP="00751DA6">
            <w:pPr>
              <w:spacing w:line="360" w:lineRule="auto"/>
              <w:jc w:val="both"/>
              <w:rPr>
                <w:rFonts w:ascii="Arial" w:hAnsi="Arial" w:cs="Arial"/>
              </w:rPr>
            </w:pPr>
          </w:p>
        </w:tc>
        <w:tc>
          <w:tcPr>
            <w:tcW w:w="8365" w:type="dxa"/>
            <w:gridSpan w:val="8"/>
            <w:tcBorders>
              <w:top w:val="nil"/>
              <w:left w:val="nil"/>
              <w:bottom w:val="nil"/>
              <w:right w:val="nil"/>
            </w:tcBorders>
          </w:tcPr>
          <w:p w:rsidR="00751DA6" w:rsidRPr="00DA7CC3" w:rsidRDefault="00751DA6" w:rsidP="00751DA6">
            <w:pPr>
              <w:spacing w:line="360" w:lineRule="auto"/>
              <w:jc w:val="both"/>
              <w:rPr>
                <w:rFonts w:ascii="Arial" w:hAnsi="Arial" w:cs="Arial"/>
              </w:rPr>
            </w:pPr>
          </w:p>
        </w:tc>
      </w:tr>
      <w:tr w:rsidR="00751DA6" w:rsidRPr="00DA7CC3" w:rsidTr="006A19ED">
        <w:tc>
          <w:tcPr>
            <w:tcW w:w="985" w:type="dxa"/>
            <w:tcBorders>
              <w:top w:val="nil"/>
              <w:left w:val="nil"/>
              <w:bottom w:val="nil"/>
              <w:right w:val="nil"/>
            </w:tcBorders>
          </w:tcPr>
          <w:p w:rsidR="00751DA6" w:rsidRPr="00DA7CC3" w:rsidRDefault="00751DA6" w:rsidP="00751DA6">
            <w:pPr>
              <w:spacing w:line="360" w:lineRule="auto"/>
              <w:jc w:val="both"/>
              <w:rPr>
                <w:rFonts w:ascii="Arial" w:hAnsi="Arial" w:cs="Arial"/>
              </w:rPr>
            </w:pPr>
          </w:p>
        </w:tc>
        <w:tc>
          <w:tcPr>
            <w:tcW w:w="8365" w:type="dxa"/>
            <w:gridSpan w:val="8"/>
            <w:tcBorders>
              <w:top w:val="nil"/>
              <w:left w:val="nil"/>
              <w:bottom w:val="nil"/>
              <w:right w:val="nil"/>
            </w:tcBorders>
          </w:tcPr>
          <w:p w:rsidR="00751DA6" w:rsidRPr="00DA7CC3" w:rsidRDefault="006A19ED" w:rsidP="00751DA6">
            <w:pPr>
              <w:spacing w:line="360" w:lineRule="auto"/>
              <w:jc w:val="both"/>
              <w:rPr>
                <w:rFonts w:ascii="Arial" w:hAnsi="Arial" w:cs="Arial"/>
              </w:rPr>
            </w:pPr>
            <w:r w:rsidRPr="00DA7CC3">
              <w:rPr>
                <w:rFonts w:ascii="Arial" w:hAnsi="Arial" w:cs="Arial"/>
              </w:rPr>
              <w:t xml:space="preserve">The projects and/or </w:t>
            </w:r>
            <w:r w:rsidR="00F43D57" w:rsidRPr="00DA7CC3">
              <w:rPr>
                <w:rFonts w:ascii="Arial" w:hAnsi="Arial" w:cs="Arial"/>
              </w:rPr>
              <w:t>programs</w:t>
            </w:r>
            <w:r w:rsidRPr="00DA7CC3">
              <w:rPr>
                <w:rFonts w:ascii="Arial" w:hAnsi="Arial" w:cs="Arial"/>
              </w:rPr>
              <w:t xml:space="preserve"> supported by these grants-in-aid assist the CKDM in:-</w:t>
            </w:r>
          </w:p>
        </w:tc>
      </w:tr>
      <w:tr w:rsidR="00751DA6" w:rsidRPr="00DA7CC3" w:rsidTr="00A130EC">
        <w:tc>
          <w:tcPr>
            <w:tcW w:w="985" w:type="dxa"/>
            <w:tcBorders>
              <w:top w:val="nil"/>
              <w:left w:val="nil"/>
              <w:bottom w:val="nil"/>
              <w:right w:val="nil"/>
            </w:tcBorders>
          </w:tcPr>
          <w:p w:rsidR="00751DA6" w:rsidRPr="00DA7CC3" w:rsidRDefault="00751DA6" w:rsidP="00751DA6">
            <w:pPr>
              <w:spacing w:line="360" w:lineRule="auto"/>
              <w:jc w:val="both"/>
              <w:rPr>
                <w:rFonts w:ascii="Arial" w:hAnsi="Arial" w:cs="Arial"/>
              </w:rPr>
            </w:pPr>
          </w:p>
        </w:tc>
        <w:tc>
          <w:tcPr>
            <w:tcW w:w="8365" w:type="dxa"/>
            <w:gridSpan w:val="8"/>
            <w:tcBorders>
              <w:top w:val="nil"/>
              <w:left w:val="nil"/>
              <w:bottom w:val="nil"/>
              <w:right w:val="nil"/>
            </w:tcBorders>
          </w:tcPr>
          <w:p w:rsidR="00751DA6" w:rsidRPr="00DA7CC3" w:rsidRDefault="00751DA6" w:rsidP="00751DA6">
            <w:pPr>
              <w:spacing w:line="360" w:lineRule="auto"/>
              <w:jc w:val="both"/>
              <w:rPr>
                <w:rFonts w:ascii="Arial" w:hAnsi="Arial" w:cs="Arial"/>
              </w:rPr>
            </w:pPr>
          </w:p>
        </w:tc>
      </w:tr>
      <w:tr w:rsidR="00A130EC" w:rsidRPr="00DA7CC3" w:rsidTr="00A130EC">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15" w:type="dxa"/>
            <w:gridSpan w:val="2"/>
            <w:tcBorders>
              <w:top w:val="nil"/>
              <w:left w:val="nil"/>
              <w:bottom w:val="nil"/>
              <w:right w:val="nil"/>
            </w:tcBorders>
          </w:tcPr>
          <w:p w:rsidR="00A130EC" w:rsidRPr="00DA7CC3" w:rsidRDefault="00A130EC" w:rsidP="00A130EC">
            <w:pPr>
              <w:pStyle w:val="ListParagraph"/>
              <w:numPr>
                <w:ilvl w:val="0"/>
                <w:numId w:val="1"/>
              </w:numPr>
              <w:spacing w:line="360" w:lineRule="auto"/>
              <w:jc w:val="both"/>
              <w:rPr>
                <w:rFonts w:ascii="Arial" w:hAnsi="Arial" w:cs="Arial"/>
              </w:rPr>
            </w:pPr>
          </w:p>
        </w:tc>
        <w:tc>
          <w:tcPr>
            <w:tcW w:w="7550" w:type="dxa"/>
            <w:gridSpan w:val="6"/>
            <w:tcBorders>
              <w:top w:val="nil"/>
              <w:left w:val="nil"/>
              <w:bottom w:val="nil"/>
              <w:right w:val="nil"/>
            </w:tcBorders>
          </w:tcPr>
          <w:p w:rsidR="00A130EC" w:rsidRPr="00DA7CC3" w:rsidRDefault="00A130EC" w:rsidP="00751DA6">
            <w:pPr>
              <w:spacing w:line="360" w:lineRule="auto"/>
              <w:jc w:val="both"/>
              <w:rPr>
                <w:rFonts w:ascii="Arial" w:hAnsi="Arial" w:cs="Arial"/>
              </w:rPr>
            </w:pPr>
            <w:r w:rsidRPr="00DA7CC3">
              <w:rPr>
                <w:rFonts w:ascii="Arial" w:hAnsi="Arial" w:cs="Arial"/>
              </w:rPr>
              <w:t>Addressing the social developmental and early childhood developmental needs of communities as set out in the Social Development and Early Childhood Developmental Implementation Protocol;</w:t>
            </w:r>
          </w:p>
        </w:tc>
      </w:tr>
      <w:tr w:rsidR="00A130EC" w:rsidRPr="00DA7CC3" w:rsidTr="00A130EC">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15" w:type="dxa"/>
            <w:gridSpan w:val="2"/>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7550" w:type="dxa"/>
            <w:gridSpan w:val="6"/>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A130EC">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15" w:type="dxa"/>
            <w:gridSpan w:val="2"/>
            <w:tcBorders>
              <w:top w:val="nil"/>
              <w:left w:val="nil"/>
              <w:bottom w:val="nil"/>
              <w:right w:val="nil"/>
            </w:tcBorders>
          </w:tcPr>
          <w:p w:rsidR="00A130EC" w:rsidRPr="00DA7CC3" w:rsidRDefault="00A130EC" w:rsidP="00A130EC">
            <w:pPr>
              <w:pStyle w:val="ListParagraph"/>
              <w:numPr>
                <w:ilvl w:val="0"/>
                <w:numId w:val="1"/>
              </w:numPr>
              <w:spacing w:line="360" w:lineRule="auto"/>
              <w:jc w:val="both"/>
              <w:rPr>
                <w:rFonts w:ascii="Arial" w:hAnsi="Arial" w:cs="Arial"/>
              </w:rPr>
            </w:pPr>
          </w:p>
        </w:tc>
        <w:tc>
          <w:tcPr>
            <w:tcW w:w="7550" w:type="dxa"/>
            <w:gridSpan w:val="6"/>
            <w:tcBorders>
              <w:top w:val="nil"/>
              <w:left w:val="nil"/>
              <w:bottom w:val="nil"/>
              <w:right w:val="nil"/>
            </w:tcBorders>
          </w:tcPr>
          <w:p w:rsidR="00A130EC" w:rsidRPr="00DA7CC3" w:rsidRDefault="00A130EC" w:rsidP="00751DA6">
            <w:pPr>
              <w:spacing w:line="360" w:lineRule="auto"/>
              <w:jc w:val="both"/>
              <w:rPr>
                <w:rFonts w:ascii="Arial" w:hAnsi="Arial" w:cs="Arial"/>
              </w:rPr>
            </w:pPr>
            <w:r w:rsidRPr="00DA7CC3">
              <w:rPr>
                <w:rFonts w:ascii="Arial" w:hAnsi="Arial" w:cs="Arial"/>
              </w:rPr>
              <w:t xml:space="preserve">Building and growing arts and culture within communities and involving youth in Arts and Culture </w:t>
            </w:r>
            <w:r w:rsidR="00F43D57" w:rsidRPr="00DA7CC3">
              <w:rPr>
                <w:rFonts w:ascii="Arial" w:hAnsi="Arial" w:cs="Arial"/>
              </w:rPr>
              <w:t>programs</w:t>
            </w:r>
            <w:r w:rsidRPr="00DA7CC3">
              <w:rPr>
                <w:rFonts w:ascii="Arial" w:hAnsi="Arial" w:cs="Arial"/>
              </w:rPr>
              <w:t xml:space="preserve"> as set out in the Arts and Culture Implementation Protocol;</w:t>
            </w:r>
          </w:p>
        </w:tc>
      </w:tr>
      <w:tr w:rsidR="00A130EC" w:rsidRPr="00DA7CC3" w:rsidTr="00A130EC">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15" w:type="dxa"/>
            <w:gridSpan w:val="2"/>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7550" w:type="dxa"/>
            <w:gridSpan w:val="6"/>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A130EC">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15" w:type="dxa"/>
            <w:gridSpan w:val="2"/>
            <w:tcBorders>
              <w:top w:val="nil"/>
              <w:left w:val="nil"/>
              <w:bottom w:val="nil"/>
              <w:right w:val="nil"/>
            </w:tcBorders>
          </w:tcPr>
          <w:p w:rsidR="00A130EC" w:rsidRPr="00DA7CC3" w:rsidRDefault="00A130EC" w:rsidP="00A130EC">
            <w:pPr>
              <w:pStyle w:val="ListParagraph"/>
              <w:numPr>
                <w:ilvl w:val="0"/>
                <w:numId w:val="1"/>
              </w:numPr>
              <w:spacing w:line="360" w:lineRule="auto"/>
              <w:jc w:val="both"/>
              <w:rPr>
                <w:rFonts w:ascii="Arial" w:hAnsi="Arial" w:cs="Arial"/>
              </w:rPr>
            </w:pPr>
          </w:p>
        </w:tc>
        <w:tc>
          <w:tcPr>
            <w:tcW w:w="7550" w:type="dxa"/>
            <w:gridSpan w:val="6"/>
            <w:tcBorders>
              <w:top w:val="nil"/>
              <w:left w:val="nil"/>
              <w:bottom w:val="nil"/>
              <w:right w:val="nil"/>
            </w:tcBorders>
          </w:tcPr>
          <w:p w:rsidR="00A130EC" w:rsidRPr="00DA7CC3" w:rsidRDefault="00A130EC" w:rsidP="00751DA6">
            <w:pPr>
              <w:spacing w:line="360" w:lineRule="auto"/>
              <w:jc w:val="both"/>
              <w:rPr>
                <w:rFonts w:ascii="Arial" w:hAnsi="Arial" w:cs="Arial"/>
              </w:rPr>
            </w:pPr>
            <w:r w:rsidRPr="00DA7CC3">
              <w:rPr>
                <w:rFonts w:ascii="Arial" w:hAnsi="Arial" w:cs="Arial"/>
              </w:rPr>
              <w:t>Driving Economic and Social Development within its area of jurisdiction in terms of its Economic Growth Strategy (“EGS”) and Social Development Strategy (“SDS”) through application of the respective criteria as detailed in;</w:t>
            </w:r>
          </w:p>
        </w:tc>
      </w:tr>
      <w:tr w:rsidR="00A130EC" w:rsidRPr="00DA7CC3" w:rsidTr="00A130EC">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15" w:type="dxa"/>
            <w:gridSpan w:val="2"/>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7550" w:type="dxa"/>
            <w:gridSpan w:val="6"/>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A130EC">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15" w:type="dxa"/>
            <w:gridSpan w:val="2"/>
            <w:tcBorders>
              <w:top w:val="nil"/>
              <w:left w:val="nil"/>
              <w:bottom w:val="nil"/>
              <w:right w:val="nil"/>
            </w:tcBorders>
          </w:tcPr>
          <w:p w:rsidR="00A130EC" w:rsidRPr="00DA7CC3" w:rsidRDefault="00A130EC" w:rsidP="00A130EC">
            <w:pPr>
              <w:pStyle w:val="ListParagraph"/>
              <w:numPr>
                <w:ilvl w:val="0"/>
                <w:numId w:val="1"/>
              </w:numPr>
              <w:spacing w:line="360" w:lineRule="auto"/>
              <w:jc w:val="both"/>
              <w:rPr>
                <w:rFonts w:ascii="Arial" w:hAnsi="Arial" w:cs="Arial"/>
              </w:rPr>
            </w:pPr>
          </w:p>
        </w:tc>
        <w:tc>
          <w:tcPr>
            <w:tcW w:w="7550" w:type="dxa"/>
            <w:gridSpan w:val="6"/>
            <w:tcBorders>
              <w:top w:val="nil"/>
              <w:left w:val="nil"/>
              <w:bottom w:val="nil"/>
              <w:right w:val="nil"/>
            </w:tcBorders>
          </w:tcPr>
          <w:p w:rsidR="00A130EC" w:rsidRPr="00DA7CC3" w:rsidRDefault="00A130EC" w:rsidP="00751DA6">
            <w:pPr>
              <w:spacing w:line="360" w:lineRule="auto"/>
              <w:jc w:val="both"/>
              <w:rPr>
                <w:rFonts w:ascii="Arial" w:hAnsi="Arial" w:cs="Arial"/>
              </w:rPr>
            </w:pPr>
            <w:r w:rsidRPr="00DA7CC3">
              <w:rPr>
                <w:rFonts w:ascii="Arial" w:hAnsi="Arial" w:cs="Arial"/>
              </w:rPr>
              <w:t>Promoting sports and recreation and the utilization of local sports facilities</w:t>
            </w:r>
            <w:r w:rsidR="00645490" w:rsidRPr="00DA7CC3">
              <w:rPr>
                <w:rFonts w:ascii="Arial" w:hAnsi="Arial" w:cs="Arial"/>
              </w:rPr>
              <w:t>;</w:t>
            </w:r>
          </w:p>
        </w:tc>
      </w:tr>
      <w:tr w:rsidR="00A130EC" w:rsidRPr="00DA7CC3" w:rsidTr="00A130EC">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15" w:type="dxa"/>
            <w:gridSpan w:val="2"/>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7550" w:type="dxa"/>
            <w:gridSpan w:val="6"/>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A130EC">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15" w:type="dxa"/>
            <w:gridSpan w:val="2"/>
            <w:tcBorders>
              <w:top w:val="nil"/>
              <w:left w:val="nil"/>
              <w:bottom w:val="nil"/>
              <w:right w:val="nil"/>
            </w:tcBorders>
          </w:tcPr>
          <w:p w:rsidR="00A130EC" w:rsidRPr="00DA7CC3" w:rsidRDefault="00A130EC" w:rsidP="00A130EC">
            <w:pPr>
              <w:pStyle w:val="ListParagraph"/>
              <w:numPr>
                <w:ilvl w:val="0"/>
                <w:numId w:val="1"/>
              </w:numPr>
              <w:spacing w:line="360" w:lineRule="auto"/>
              <w:jc w:val="both"/>
              <w:rPr>
                <w:rFonts w:ascii="Arial" w:hAnsi="Arial" w:cs="Arial"/>
              </w:rPr>
            </w:pPr>
          </w:p>
        </w:tc>
        <w:tc>
          <w:tcPr>
            <w:tcW w:w="7550" w:type="dxa"/>
            <w:gridSpan w:val="6"/>
            <w:tcBorders>
              <w:top w:val="nil"/>
              <w:left w:val="nil"/>
              <w:bottom w:val="nil"/>
              <w:right w:val="nil"/>
            </w:tcBorders>
          </w:tcPr>
          <w:p w:rsidR="00A130EC" w:rsidRPr="00DA7CC3" w:rsidRDefault="00A130EC" w:rsidP="00751DA6">
            <w:pPr>
              <w:spacing w:line="360" w:lineRule="auto"/>
              <w:jc w:val="both"/>
              <w:rPr>
                <w:rFonts w:ascii="Arial" w:hAnsi="Arial" w:cs="Arial"/>
              </w:rPr>
            </w:pPr>
            <w:r w:rsidRPr="00DA7CC3">
              <w:rPr>
                <w:rFonts w:ascii="Arial" w:hAnsi="Arial" w:cs="Arial"/>
              </w:rPr>
              <w:t>Fighting crime to ensure the safety and security of its citizens by supporti</w:t>
            </w:r>
            <w:r w:rsidR="00D6755D" w:rsidRPr="00DA7CC3">
              <w:rPr>
                <w:rFonts w:ascii="Arial" w:hAnsi="Arial" w:cs="Arial"/>
              </w:rPr>
              <w:t xml:space="preserve">ng the establishment of </w:t>
            </w:r>
            <w:r w:rsidR="000D3BED" w:rsidRPr="00DA7CC3">
              <w:rPr>
                <w:rFonts w:ascii="Arial" w:hAnsi="Arial" w:cs="Arial"/>
              </w:rPr>
              <w:t>neighbourhood</w:t>
            </w:r>
            <w:r w:rsidRPr="00DA7CC3">
              <w:rPr>
                <w:rFonts w:ascii="Arial" w:hAnsi="Arial" w:cs="Arial"/>
              </w:rPr>
              <w:t xml:space="preserve"> watch services within communities; and</w:t>
            </w:r>
          </w:p>
        </w:tc>
      </w:tr>
      <w:tr w:rsidR="00A130EC" w:rsidRPr="00DA7CC3" w:rsidTr="00A130EC">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15" w:type="dxa"/>
            <w:gridSpan w:val="2"/>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7550" w:type="dxa"/>
            <w:gridSpan w:val="6"/>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A130EC">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15" w:type="dxa"/>
            <w:gridSpan w:val="2"/>
            <w:tcBorders>
              <w:top w:val="nil"/>
              <w:left w:val="nil"/>
              <w:bottom w:val="nil"/>
              <w:right w:val="nil"/>
            </w:tcBorders>
          </w:tcPr>
          <w:p w:rsidR="00A130EC" w:rsidRPr="00DA7CC3" w:rsidRDefault="00A130EC" w:rsidP="00A130EC">
            <w:pPr>
              <w:pStyle w:val="ListParagraph"/>
              <w:numPr>
                <w:ilvl w:val="0"/>
                <w:numId w:val="1"/>
              </w:numPr>
              <w:spacing w:line="360" w:lineRule="auto"/>
              <w:jc w:val="both"/>
              <w:rPr>
                <w:rFonts w:ascii="Arial" w:hAnsi="Arial" w:cs="Arial"/>
              </w:rPr>
            </w:pPr>
          </w:p>
        </w:tc>
        <w:tc>
          <w:tcPr>
            <w:tcW w:w="7550" w:type="dxa"/>
            <w:gridSpan w:val="6"/>
            <w:tcBorders>
              <w:top w:val="nil"/>
              <w:left w:val="nil"/>
              <w:bottom w:val="nil"/>
              <w:right w:val="nil"/>
            </w:tcBorders>
          </w:tcPr>
          <w:p w:rsidR="00A130EC" w:rsidRPr="00DA7CC3" w:rsidRDefault="00A130EC" w:rsidP="00751DA6">
            <w:pPr>
              <w:spacing w:line="360" w:lineRule="auto"/>
              <w:jc w:val="both"/>
              <w:rPr>
                <w:rFonts w:ascii="Arial" w:hAnsi="Arial" w:cs="Arial"/>
              </w:rPr>
            </w:pPr>
            <w:r w:rsidRPr="00DA7CC3">
              <w:rPr>
                <w:rFonts w:ascii="Arial" w:hAnsi="Arial" w:cs="Arial"/>
              </w:rPr>
              <w:t>Pursuing its mandates and responsibilities relating to existing health situations in terms of the Health Act.</w:t>
            </w:r>
          </w:p>
        </w:tc>
      </w:tr>
      <w:tr w:rsidR="00A130EC" w:rsidRPr="00DA7CC3" w:rsidTr="00A130EC">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r w:rsidRPr="00DA7CC3">
              <w:rPr>
                <w:rFonts w:ascii="Arial" w:hAnsi="Arial" w:cs="Arial"/>
              </w:rPr>
              <w:t xml:space="preserve">The   Grants-in-aid Policy (“the/this Policy”) was drafted in order to ensure:- that all   grants-in-aid allocated in terms of this Policy are only allocated or transferred to any organization or body (beneficiary), outside any sphere of government, following confirmation of compliance with all relevant legislation and the due application of proper and sound regulatory and approval processes and/or procedures; that  grants-in-aid funds received by any beneficiary are only utilized for the purposes or for carrying out the project or </w:t>
            </w:r>
            <w:r w:rsidR="00FF1EBD" w:rsidRPr="00DA7CC3">
              <w:rPr>
                <w:rFonts w:ascii="Arial" w:hAnsi="Arial" w:cs="Arial"/>
              </w:rPr>
              <w:t>program</w:t>
            </w:r>
            <w:r w:rsidRPr="00DA7CC3">
              <w:rPr>
                <w:rFonts w:ascii="Arial" w:hAnsi="Arial" w:cs="Arial"/>
              </w:rPr>
              <w:t xml:space="preserve"> as per the Business and Project Plan for which the funds were approved by means of the application of the proper monitoring, recording and reporting processes and/or procedures; service providers have the capa</w:t>
            </w:r>
            <w:r w:rsidR="00346DD8" w:rsidRPr="00DA7CC3">
              <w:rPr>
                <w:rFonts w:ascii="Arial" w:hAnsi="Arial" w:cs="Arial"/>
              </w:rPr>
              <w:t>city</w:t>
            </w:r>
            <w:r w:rsidRPr="00DA7CC3">
              <w:rPr>
                <w:rFonts w:ascii="Arial" w:hAnsi="Arial" w:cs="Arial"/>
              </w:rPr>
              <w:t xml:space="preserve"> and have agreed in terms of the Memorandum of Agreement (“MOA”) to implement effective, efficient and transparent financial management and internal control systems to guard against fraud, theft and financial mismanagement; proper and effective political oversight by </w:t>
            </w:r>
            <w:r w:rsidR="000D3BED" w:rsidRPr="00DA7CC3">
              <w:rPr>
                <w:rFonts w:ascii="Arial" w:hAnsi="Arial" w:cs="Arial"/>
              </w:rPr>
              <w:t>Councillors</w:t>
            </w:r>
            <w:r w:rsidRPr="00DA7CC3">
              <w:rPr>
                <w:rFonts w:ascii="Arial" w:hAnsi="Arial" w:cs="Arial"/>
              </w:rPr>
              <w:t xml:space="preserve"> at the First Screening Process (“FSP”) when the initial administrative processes, in respect of  grants-in-aid applications, are carried out; and, application of the principles associated with good corporate governance.</w:t>
            </w:r>
          </w:p>
        </w:tc>
      </w:tr>
      <w:tr w:rsidR="00A130EC" w:rsidRPr="00DA7CC3" w:rsidTr="002768A0">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2768A0">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b/>
              </w:rPr>
            </w:pPr>
            <w:r w:rsidRPr="00DA7CC3">
              <w:rPr>
                <w:rFonts w:ascii="Arial" w:hAnsi="Arial" w:cs="Arial"/>
                <w:b/>
              </w:rPr>
              <w:t>2.</w:t>
            </w: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b/>
                <w:u w:val="single"/>
              </w:rPr>
            </w:pPr>
            <w:r w:rsidRPr="00DA7CC3">
              <w:rPr>
                <w:rFonts w:ascii="Arial" w:hAnsi="Arial" w:cs="Arial"/>
                <w:b/>
                <w:u w:val="single"/>
              </w:rPr>
              <w:t>DEFINITIONS:</w:t>
            </w:r>
          </w:p>
        </w:tc>
      </w:tr>
      <w:tr w:rsidR="00A130EC" w:rsidRPr="00DA7CC3" w:rsidTr="002768A0">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2768A0">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F01E2F" w:rsidP="00751DA6">
            <w:pPr>
              <w:spacing w:line="360" w:lineRule="auto"/>
              <w:jc w:val="both"/>
              <w:rPr>
                <w:rFonts w:ascii="Arial" w:hAnsi="Arial" w:cs="Arial"/>
              </w:rPr>
            </w:pPr>
            <w:r w:rsidRPr="00DA7CC3">
              <w:rPr>
                <w:rFonts w:ascii="Arial" w:hAnsi="Arial" w:cs="Arial"/>
              </w:rPr>
              <w:t xml:space="preserve">In this Policy unless the context indicates otherwise –  </w:t>
            </w:r>
          </w:p>
        </w:tc>
      </w:tr>
      <w:tr w:rsidR="00A130EC" w:rsidRPr="00DA7CC3" w:rsidTr="002768A0">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F01E2F" w:rsidRPr="00DA7CC3" w:rsidTr="002768A0">
        <w:tc>
          <w:tcPr>
            <w:tcW w:w="985" w:type="dxa"/>
            <w:tcBorders>
              <w:top w:val="nil"/>
              <w:left w:val="nil"/>
              <w:bottom w:val="nil"/>
              <w:right w:val="nil"/>
            </w:tcBorders>
          </w:tcPr>
          <w:p w:rsidR="00F01E2F" w:rsidRPr="00DA7CC3" w:rsidRDefault="00F01E2F" w:rsidP="00751DA6">
            <w:pPr>
              <w:spacing w:line="360" w:lineRule="auto"/>
              <w:jc w:val="both"/>
              <w:rPr>
                <w:rFonts w:ascii="Arial" w:hAnsi="Arial" w:cs="Arial"/>
              </w:rPr>
            </w:pPr>
          </w:p>
        </w:tc>
        <w:tc>
          <w:tcPr>
            <w:tcW w:w="2615" w:type="dxa"/>
            <w:gridSpan w:val="6"/>
            <w:tcBorders>
              <w:top w:val="nil"/>
              <w:left w:val="nil"/>
              <w:bottom w:val="nil"/>
              <w:right w:val="nil"/>
            </w:tcBorders>
          </w:tcPr>
          <w:p w:rsidR="00F01E2F" w:rsidRPr="00DA7CC3" w:rsidRDefault="002768A0" w:rsidP="00751DA6">
            <w:pPr>
              <w:spacing w:line="360" w:lineRule="auto"/>
              <w:jc w:val="both"/>
              <w:rPr>
                <w:rFonts w:ascii="Arial" w:hAnsi="Arial" w:cs="Arial"/>
                <w:b/>
              </w:rPr>
            </w:pPr>
            <w:r w:rsidRPr="00DA7CC3">
              <w:rPr>
                <w:rFonts w:ascii="Arial" w:hAnsi="Arial" w:cs="Arial"/>
                <w:b/>
              </w:rPr>
              <w:t>“beneficiary”</w:t>
            </w:r>
          </w:p>
        </w:tc>
        <w:tc>
          <w:tcPr>
            <w:tcW w:w="5750" w:type="dxa"/>
            <w:gridSpan w:val="2"/>
            <w:tcBorders>
              <w:top w:val="nil"/>
              <w:left w:val="nil"/>
              <w:bottom w:val="nil"/>
              <w:right w:val="nil"/>
            </w:tcBorders>
          </w:tcPr>
          <w:p w:rsidR="00F01E2F" w:rsidRPr="00DA7CC3" w:rsidRDefault="002768A0" w:rsidP="00751DA6">
            <w:pPr>
              <w:spacing w:line="360" w:lineRule="auto"/>
              <w:jc w:val="both"/>
              <w:rPr>
                <w:rFonts w:ascii="Arial" w:hAnsi="Arial" w:cs="Arial"/>
              </w:rPr>
            </w:pPr>
            <w:r w:rsidRPr="00DA7CC3">
              <w:rPr>
                <w:rFonts w:ascii="Arial" w:hAnsi="Arial" w:cs="Arial"/>
              </w:rPr>
              <w:t xml:space="preserve">means the target community or group that will benefit from a grants-in-aid funded project or </w:t>
            </w:r>
            <w:r w:rsidR="00FF1EBD" w:rsidRPr="00DA7CC3">
              <w:rPr>
                <w:rFonts w:ascii="Arial" w:hAnsi="Arial" w:cs="Arial"/>
              </w:rPr>
              <w:t>program</w:t>
            </w:r>
            <w:r w:rsidRPr="00DA7CC3">
              <w:rPr>
                <w:rFonts w:ascii="Arial" w:hAnsi="Arial" w:cs="Arial"/>
              </w:rPr>
              <w:t>;</w:t>
            </w:r>
          </w:p>
        </w:tc>
      </w:tr>
      <w:tr w:rsidR="00F01E2F" w:rsidRPr="00DA7CC3" w:rsidTr="002768A0">
        <w:tc>
          <w:tcPr>
            <w:tcW w:w="985" w:type="dxa"/>
            <w:tcBorders>
              <w:top w:val="nil"/>
              <w:left w:val="nil"/>
              <w:bottom w:val="nil"/>
              <w:right w:val="nil"/>
            </w:tcBorders>
          </w:tcPr>
          <w:p w:rsidR="00F01E2F" w:rsidRPr="00DA7CC3" w:rsidRDefault="00F01E2F" w:rsidP="00751DA6">
            <w:pPr>
              <w:spacing w:line="360" w:lineRule="auto"/>
              <w:jc w:val="both"/>
              <w:rPr>
                <w:rFonts w:ascii="Arial" w:hAnsi="Arial" w:cs="Arial"/>
              </w:rPr>
            </w:pPr>
          </w:p>
        </w:tc>
        <w:tc>
          <w:tcPr>
            <w:tcW w:w="2615" w:type="dxa"/>
            <w:gridSpan w:val="6"/>
            <w:tcBorders>
              <w:top w:val="nil"/>
              <w:left w:val="nil"/>
              <w:bottom w:val="nil"/>
              <w:right w:val="nil"/>
            </w:tcBorders>
          </w:tcPr>
          <w:p w:rsidR="00F01E2F" w:rsidRPr="00DA7CC3" w:rsidRDefault="00F01E2F" w:rsidP="00751DA6">
            <w:pPr>
              <w:spacing w:line="360" w:lineRule="auto"/>
              <w:jc w:val="both"/>
              <w:rPr>
                <w:rFonts w:ascii="Arial" w:hAnsi="Arial" w:cs="Arial"/>
                <w:b/>
              </w:rPr>
            </w:pPr>
          </w:p>
        </w:tc>
        <w:tc>
          <w:tcPr>
            <w:tcW w:w="5750" w:type="dxa"/>
            <w:gridSpan w:val="2"/>
            <w:tcBorders>
              <w:top w:val="nil"/>
              <w:left w:val="nil"/>
              <w:bottom w:val="nil"/>
              <w:right w:val="nil"/>
            </w:tcBorders>
          </w:tcPr>
          <w:p w:rsidR="00F01E2F" w:rsidRPr="00DA7CC3" w:rsidRDefault="00F01E2F" w:rsidP="00751DA6">
            <w:pPr>
              <w:spacing w:line="360" w:lineRule="auto"/>
              <w:jc w:val="both"/>
              <w:rPr>
                <w:rFonts w:ascii="Arial" w:hAnsi="Arial" w:cs="Arial"/>
              </w:rPr>
            </w:pPr>
          </w:p>
        </w:tc>
      </w:tr>
      <w:tr w:rsidR="00F01E2F" w:rsidRPr="00DA7CC3" w:rsidTr="002768A0">
        <w:tc>
          <w:tcPr>
            <w:tcW w:w="985" w:type="dxa"/>
            <w:tcBorders>
              <w:top w:val="nil"/>
              <w:left w:val="nil"/>
              <w:bottom w:val="nil"/>
              <w:right w:val="nil"/>
            </w:tcBorders>
          </w:tcPr>
          <w:p w:rsidR="00F01E2F" w:rsidRPr="00DA7CC3" w:rsidRDefault="00F01E2F" w:rsidP="00751DA6">
            <w:pPr>
              <w:spacing w:line="360" w:lineRule="auto"/>
              <w:jc w:val="both"/>
              <w:rPr>
                <w:rFonts w:ascii="Arial" w:hAnsi="Arial" w:cs="Arial"/>
              </w:rPr>
            </w:pPr>
          </w:p>
        </w:tc>
        <w:tc>
          <w:tcPr>
            <w:tcW w:w="2615" w:type="dxa"/>
            <w:gridSpan w:val="6"/>
            <w:tcBorders>
              <w:top w:val="nil"/>
              <w:left w:val="nil"/>
              <w:bottom w:val="nil"/>
              <w:right w:val="nil"/>
            </w:tcBorders>
          </w:tcPr>
          <w:p w:rsidR="00F01E2F" w:rsidRPr="00DA7CC3" w:rsidRDefault="002768A0" w:rsidP="00751DA6">
            <w:pPr>
              <w:spacing w:line="360" w:lineRule="auto"/>
              <w:jc w:val="both"/>
              <w:rPr>
                <w:rFonts w:ascii="Arial" w:hAnsi="Arial" w:cs="Arial"/>
                <w:b/>
              </w:rPr>
            </w:pPr>
            <w:r w:rsidRPr="00DA7CC3">
              <w:rPr>
                <w:rFonts w:ascii="Arial" w:hAnsi="Arial" w:cs="Arial"/>
                <w:b/>
              </w:rPr>
              <w:t>“capa</w:t>
            </w:r>
            <w:r w:rsidR="00FF1EBD" w:rsidRPr="00DA7CC3">
              <w:rPr>
                <w:rFonts w:ascii="Arial" w:hAnsi="Arial" w:cs="Arial"/>
                <w:b/>
              </w:rPr>
              <w:t>city</w:t>
            </w:r>
            <w:r w:rsidRPr="00DA7CC3">
              <w:rPr>
                <w:rFonts w:ascii="Arial" w:hAnsi="Arial" w:cs="Arial"/>
                <w:b/>
              </w:rPr>
              <w:t xml:space="preserve"> building”</w:t>
            </w:r>
          </w:p>
        </w:tc>
        <w:tc>
          <w:tcPr>
            <w:tcW w:w="5750" w:type="dxa"/>
            <w:gridSpan w:val="2"/>
            <w:tcBorders>
              <w:top w:val="nil"/>
              <w:left w:val="nil"/>
              <w:bottom w:val="nil"/>
              <w:right w:val="nil"/>
            </w:tcBorders>
          </w:tcPr>
          <w:p w:rsidR="00F01E2F" w:rsidRPr="00DA7CC3" w:rsidRDefault="002768A0" w:rsidP="002768A0">
            <w:pPr>
              <w:spacing w:line="360" w:lineRule="auto"/>
              <w:jc w:val="both"/>
              <w:rPr>
                <w:rFonts w:ascii="Arial" w:hAnsi="Arial" w:cs="Arial"/>
              </w:rPr>
            </w:pPr>
            <w:r w:rsidRPr="00DA7CC3">
              <w:rPr>
                <w:rFonts w:ascii="Arial" w:hAnsi="Arial" w:cs="Arial"/>
              </w:rPr>
              <w:t>Capa</w:t>
            </w:r>
            <w:r w:rsidR="00346DD8" w:rsidRPr="00DA7CC3">
              <w:rPr>
                <w:rFonts w:ascii="Arial" w:hAnsi="Arial" w:cs="Arial"/>
              </w:rPr>
              <w:t>city</w:t>
            </w:r>
            <w:r w:rsidRPr="00DA7CC3">
              <w:rPr>
                <w:rFonts w:ascii="Arial" w:hAnsi="Arial" w:cs="Arial"/>
              </w:rPr>
              <w:t xml:space="preserve"> Building refers to a process which enables human beings to realize their potential, build self</w:t>
            </w:r>
            <w:r w:rsidR="00346DD8" w:rsidRPr="00DA7CC3">
              <w:rPr>
                <w:rFonts w:ascii="Arial" w:hAnsi="Arial" w:cs="Arial"/>
              </w:rPr>
              <w:t>-</w:t>
            </w:r>
            <w:r w:rsidRPr="00DA7CC3">
              <w:rPr>
                <w:rFonts w:ascii="Arial" w:hAnsi="Arial" w:cs="Arial"/>
              </w:rPr>
              <w:t>confidence and lead lives of dignity and fulfilment. These Capa</w:t>
            </w:r>
            <w:r w:rsidR="00346DD8" w:rsidRPr="00DA7CC3">
              <w:rPr>
                <w:rFonts w:ascii="Arial" w:hAnsi="Arial" w:cs="Arial"/>
              </w:rPr>
              <w:t>city</w:t>
            </w:r>
            <w:r w:rsidRPr="00DA7CC3">
              <w:rPr>
                <w:rFonts w:ascii="Arial" w:hAnsi="Arial" w:cs="Arial"/>
              </w:rPr>
              <w:t xml:space="preserve"> Building programs have to align to the basket of services of the Directorate: Social Development and Early Childhood Development i.e. Early Childhood Development, Youth Development, Substance Abuse, Poverty Alleviation, Vulnerable Groups and Street People.</w:t>
            </w:r>
          </w:p>
        </w:tc>
      </w:tr>
      <w:tr w:rsidR="00F01E2F" w:rsidRPr="00DA7CC3" w:rsidTr="002768A0">
        <w:tc>
          <w:tcPr>
            <w:tcW w:w="985" w:type="dxa"/>
            <w:tcBorders>
              <w:top w:val="nil"/>
              <w:left w:val="nil"/>
              <w:bottom w:val="nil"/>
              <w:right w:val="nil"/>
            </w:tcBorders>
          </w:tcPr>
          <w:p w:rsidR="00F01E2F" w:rsidRPr="00DA7CC3" w:rsidRDefault="00F01E2F" w:rsidP="00751DA6">
            <w:pPr>
              <w:spacing w:line="360" w:lineRule="auto"/>
              <w:jc w:val="both"/>
              <w:rPr>
                <w:rFonts w:ascii="Arial" w:hAnsi="Arial" w:cs="Arial"/>
              </w:rPr>
            </w:pPr>
          </w:p>
        </w:tc>
        <w:tc>
          <w:tcPr>
            <w:tcW w:w="2615" w:type="dxa"/>
            <w:gridSpan w:val="6"/>
            <w:tcBorders>
              <w:top w:val="nil"/>
              <w:left w:val="nil"/>
              <w:bottom w:val="nil"/>
              <w:right w:val="nil"/>
            </w:tcBorders>
          </w:tcPr>
          <w:p w:rsidR="00F01E2F" w:rsidRPr="00DA7CC3" w:rsidRDefault="002768A0" w:rsidP="00751DA6">
            <w:pPr>
              <w:spacing w:line="360" w:lineRule="auto"/>
              <w:jc w:val="both"/>
              <w:rPr>
                <w:rFonts w:ascii="Arial" w:hAnsi="Arial" w:cs="Arial"/>
                <w:b/>
              </w:rPr>
            </w:pPr>
            <w:r w:rsidRPr="00DA7CC3">
              <w:rPr>
                <w:rFonts w:ascii="Arial" w:hAnsi="Arial" w:cs="Arial"/>
                <w:b/>
              </w:rPr>
              <w:t>“Commercial or other business transactions”</w:t>
            </w:r>
          </w:p>
        </w:tc>
        <w:tc>
          <w:tcPr>
            <w:tcW w:w="5750" w:type="dxa"/>
            <w:gridSpan w:val="2"/>
            <w:tcBorders>
              <w:top w:val="nil"/>
              <w:left w:val="nil"/>
              <w:bottom w:val="nil"/>
              <w:right w:val="nil"/>
            </w:tcBorders>
          </w:tcPr>
          <w:p w:rsidR="00F01E2F" w:rsidRPr="00DA7CC3" w:rsidRDefault="002768A0" w:rsidP="002768A0">
            <w:pPr>
              <w:spacing w:line="360" w:lineRule="auto"/>
              <w:jc w:val="both"/>
              <w:rPr>
                <w:rFonts w:ascii="Arial" w:hAnsi="Arial" w:cs="Arial"/>
              </w:rPr>
            </w:pPr>
            <w:r w:rsidRPr="00DA7CC3">
              <w:rPr>
                <w:rFonts w:ascii="Arial" w:hAnsi="Arial" w:cs="Arial"/>
              </w:rPr>
              <w:t xml:space="preserve">means a contract or transaction entered into between the </w:t>
            </w:r>
            <w:r w:rsidR="00D6755D" w:rsidRPr="00DA7CC3">
              <w:rPr>
                <w:rFonts w:ascii="Arial" w:hAnsi="Arial" w:cs="Arial"/>
              </w:rPr>
              <w:t>CKDM</w:t>
            </w:r>
            <w:r w:rsidRPr="00DA7CC3">
              <w:rPr>
                <w:rFonts w:ascii="Arial" w:hAnsi="Arial" w:cs="Arial"/>
              </w:rPr>
              <w:t xml:space="preserve"> and an outside contractor or vendor in terms of the </w:t>
            </w:r>
            <w:r w:rsidR="00D6755D" w:rsidRPr="00DA7CC3">
              <w:rPr>
                <w:rFonts w:ascii="Arial" w:hAnsi="Arial" w:cs="Arial"/>
              </w:rPr>
              <w:t>CKDM</w:t>
            </w:r>
            <w:r w:rsidRPr="00DA7CC3">
              <w:rPr>
                <w:rFonts w:ascii="Arial" w:hAnsi="Arial" w:cs="Arial"/>
              </w:rPr>
              <w:t>’s SCM Policy and Procedures for the supply of goods and/or services by the contractor or vendor;</w:t>
            </w:r>
          </w:p>
        </w:tc>
      </w:tr>
      <w:tr w:rsidR="00F01E2F" w:rsidRPr="00DA7CC3" w:rsidTr="002768A0">
        <w:tc>
          <w:tcPr>
            <w:tcW w:w="985" w:type="dxa"/>
            <w:tcBorders>
              <w:top w:val="nil"/>
              <w:left w:val="nil"/>
              <w:bottom w:val="nil"/>
              <w:right w:val="nil"/>
            </w:tcBorders>
          </w:tcPr>
          <w:p w:rsidR="00F01E2F" w:rsidRPr="00DA7CC3" w:rsidRDefault="00F01E2F" w:rsidP="00751DA6">
            <w:pPr>
              <w:spacing w:line="360" w:lineRule="auto"/>
              <w:jc w:val="both"/>
              <w:rPr>
                <w:rFonts w:ascii="Arial" w:hAnsi="Arial" w:cs="Arial"/>
              </w:rPr>
            </w:pPr>
          </w:p>
        </w:tc>
        <w:tc>
          <w:tcPr>
            <w:tcW w:w="2615" w:type="dxa"/>
            <w:gridSpan w:val="6"/>
            <w:tcBorders>
              <w:top w:val="nil"/>
              <w:left w:val="nil"/>
              <w:bottom w:val="nil"/>
              <w:right w:val="nil"/>
            </w:tcBorders>
          </w:tcPr>
          <w:p w:rsidR="00F01E2F" w:rsidRPr="00DA7CC3" w:rsidRDefault="00F01E2F" w:rsidP="00751DA6">
            <w:pPr>
              <w:spacing w:line="360" w:lineRule="auto"/>
              <w:jc w:val="both"/>
              <w:rPr>
                <w:rFonts w:ascii="Arial" w:hAnsi="Arial" w:cs="Arial"/>
                <w:b/>
              </w:rPr>
            </w:pPr>
          </w:p>
        </w:tc>
        <w:tc>
          <w:tcPr>
            <w:tcW w:w="5750" w:type="dxa"/>
            <w:gridSpan w:val="2"/>
            <w:tcBorders>
              <w:top w:val="nil"/>
              <w:left w:val="nil"/>
              <w:bottom w:val="nil"/>
              <w:right w:val="nil"/>
            </w:tcBorders>
          </w:tcPr>
          <w:p w:rsidR="00F01E2F" w:rsidRPr="00DA7CC3" w:rsidRDefault="00F01E2F" w:rsidP="00751DA6">
            <w:pPr>
              <w:spacing w:line="360" w:lineRule="auto"/>
              <w:jc w:val="both"/>
              <w:rPr>
                <w:rFonts w:ascii="Arial" w:hAnsi="Arial" w:cs="Arial"/>
              </w:rPr>
            </w:pPr>
          </w:p>
        </w:tc>
      </w:tr>
      <w:tr w:rsidR="00F01E2F" w:rsidRPr="00DA7CC3" w:rsidTr="002768A0">
        <w:tc>
          <w:tcPr>
            <w:tcW w:w="985" w:type="dxa"/>
            <w:tcBorders>
              <w:top w:val="nil"/>
              <w:left w:val="nil"/>
              <w:bottom w:val="nil"/>
              <w:right w:val="nil"/>
            </w:tcBorders>
          </w:tcPr>
          <w:p w:rsidR="00F01E2F" w:rsidRPr="00DA7CC3" w:rsidRDefault="00F01E2F" w:rsidP="00751DA6">
            <w:pPr>
              <w:spacing w:line="360" w:lineRule="auto"/>
              <w:jc w:val="both"/>
              <w:rPr>
                <w:rFonts w:ascii="Arial" w:hAnsi="Arial" w:cs="Arial"/>
              </w:rPr>
            </w:pPr>
          </w:p>
        </w:tc>
        <w:tc>
          <w:tcPr>
            <w:tcW w:w="2615" w:type="dxa"/>
            <w:gridSpan w:val="6"/>
            <w:tcBorders>
              <w:top w:val="nil"/>
              <w:left w:val="nil"/>
              <w:bottom w:val="nil"/>
              <w:right w:val="nil"/>
            </w:tcBorders>
          </w:tcPr>
          <w:p w:rsidR="00F01E2F" w:rsidRPr="00DA7CC3" w:rsidRDefault="002768A0" w:rsidP="00751DA6">
            <w:pPr>
              <w:spacing w:line="360" w:lineRule="auto"/>
              <w:jc w:val="both"/>
              <w:rPr>
                <w:rFonts w:ascii="Arial" w:hAnsi="Arial" w:cs="Arial"/>
                <w:b/>
              </w:rPr>
            </w:pPr>
            <w:r w:rsidRPr="00DA7CC3">
              <w:rPr>
                <w:rFonts w:ascii="Arial" w:hAnsi="Arial" w:cs="Arial"/>
                <w:b/>
              </w:rPr>
              <w:t>“disclosure and dec</w:t>
            </w:r>
            <w:r w:rsidR="00346DD8" w:rsidRPr="00DA7CC3">
              <w:rPr>
                <w:rFonts w:ascii="Arial" w:hAnsi="Arial" w:cs="Arial"/>
                <w:b/>
              </w:rPr>
              <w:t xml:space="preserve">laration of interests - </w:t>
            </w:r>
            <w:r w:rsidR="00B552F7" w:rsidRPr="00DA7CC3">
              <w:rPr>
                <w:rFonts w:ascii="Arial" w:hAnsi="Arial" w:cs="Arial"/>
                <w:b/>
              </w:rPr>
              <w:t>Councillors</w:t>
            </w:r>
            <w:r w:rsidRPr="00DA7CC3">
              <w:rPr>
                <w:rFonts w:ascii="Arial" w:hAnsi="Arial" w:cs="Arial"/>
                <w:b/>
              </w:rPr>
              <w:t>”</w:t>
            </w:r>
          </w:p>
        </w:tc>
        <w:tc>
          <w:tcPr>
            <w:tcW w:w="5750" w:type="dxa"/>
            <w:gridSpan w:val="2"/>
            <w:tcBorders>
              <w:top w:val="nil"/>
              <w:left w:val="nil"/>
              <w:bottom w:val="nil"/>
              <w:right w:val="nil"/>
            </w:tcBorders>
          </w:tcPr>
          <w:p w:rsidR="00F01E2F" w:rsidRPr="00DA7CC3" w:rsidRDefault="002768A0" w:rsidP="002768A0">
            <w:pPr>
              <w:spacing w:line="360" w:lineRule="auto"/>
              <w:jc w:val="both"/>
              <w:rPr>
                <w:rFonts w:ascii="Arial" w:hAnsi="Arial" w:cs="Arial"/>
              </w:rPr>
            </w:pPr>
            <w:r w:rsidRPr="00DA7CC3">
              <w:rPr>
                <w:rFonts w:ascii="Arial" w:hAnsi="Arial" w:cs="Arial"/>
              </w:rPr>
              <w:t xml:space="preserve">means disclosures and declarations by </w:t>
            </w:r>
            <w:r w:rsidR="000D3BED" w:rsidRPr="00DA7CC3">
              <w:rPr>
                <w:rFonts w:ascii="Arial" w:hAnsi="Arial" w:cs="Arial"/>
              </w:rPr>
              <w:t>Councillors</w:t>
            </w:r>
            <w:r w:rsidRPr="00DA7CC3">
              <w:rPr>
                <w:rFonts w:ascii="Arial" w:hAnsi="Arial" w:cs="Arial"/>
              </w:rPr>
              <w:t xml:space="preserve"> as required in terms of  Sections 5 and 7 of  Schedule 1</w:t>
            </w:r>
            <w:r w:rsidR="00346DD8" w:rsidRPr="00DA7CC3">
              <w:rPr>
                <w:rFonts w:ascii="Arial" w:hAnsi="Arial" w:cs="Arial"/>
              </w:rPr>
              <w:t xml:space="preserve"> – (Code of Conduct for </w:t>
            </w:r>
            <w:r w:rsidR="000D3BED" w:rsidRPr="00DA7CC3">
              <w:rPr>
                <w:rFonts w:ascii="Arial" w:hAnsi="Arial" w:cs="Arial"/>
              </w:rPr>
              <w:t>Councillors</w:t>
            </w:r>
            <w:r w:rsidRPr="00DA7CC3">
              <w:rPr>
                <w:rFonts w:ascii="Arial" w:hAnsi="Arial" w:cs="Arial"/>
              </w:rPr>
              <w:t>) of the Local Government: Municipal Systems Act, 32 of 2000 (MSA);</w:t>
            </w:r>
          </w:p>
        </w:tc>
      </w:tr>
      <w:tr w:rsidR="00F01E2F" w:rsidRPr="00DA7CC3" w:rsidTr="002768A0">
        <w:tc>
          <w:tcPr>
            <w:tcW w:w="985" w:type="dxa"/>
            <w:tcBorders>
              <w:top w:val="nil"/>
              <w:left w:val="nil"/>
              <w:bottom w:val="nil"/>
              <w:right w:val="nil"/>
            </w:tcBorders>
          </w:tcPr>
          <w:p w:rsidR="00F01E2F" w:rsidRPr="00DA7CC3" w:rsidRDefault="00F01E2F" w:rsidP="00751DA6">
            <w:pPr>
              <w:spacing w:line="360" w:lineRule="auto"/>
              <w:jc w:val="both"/>
              <w:rPr>
                <w:rFonts w:ascii="Arial" w:hAnsi="Arial" w:cs="Arial"/>
              </w:rPr>
            </w:pPr>
          </w:p>
        </w:tc>
        <w:tc>
          <w:tcPr>
            <w:tcW w:w="2615" w:type="dxa"/>
            <w:gridSpan w:val="6"/>
            <w:tcBorders>
              <w:top w:val="nil"/>
              <w:left w:val="nil"/>
              <w:bottom w:val="nil"/>
              <w:right w:val="nil"/>
            </w:tcBorders>
          </w:tcPr>
          <w:p w:rsidR="00F01E2F" w:rsidRPr="00DA7CC3" w:rsidRDefault="00F01E2F" w:rsidP="00751DA6">
            <w:pPr>
              <w:spacing w:line="360" w:lineRule="auto"/>
              <w:jc w:val="both"/>
              <w:rPr>
                <w:rFonts w:ascii="Arial" w:hAnsi="Arial" w:cs="Arial"/>
                <w:b/>
              </w:rPr>
            </w:pPr>
          </w:p>
        </w:tc>
        <w:tc>
          <w:tcPr>
            <w:tcW w:w="5750" w:type="dxa"/>
            <w:gridSpan w:val="2"/>
            <w:tcBorders>
              <w:top w:val="nil"/>
              <w:left w:val="nil"/>
              <w:bottom w:val="nil"/>
              <w:right w:val="nil"/>
            </w:tcBorders>
          </w:tcPr>
          <w:p w:rsidR="00F01E2F" w:rsidRPr="00DA7CC3" w:rsidRDefault="00F01E2F" w:rsidP="00751DA6">
            <w:pPr>
              <w:spacing w:line="360" w:lineRule="auto"/>
              <w:jc w:val="both"/>
              <w:rPr>
                <w:rFonts w:ascii="Arial" w:hAnsi="Arial" w:cs="Arial"/>
              </w:rPr>
            </w:pPr>
          </w:p>
        </w:tc>
      </w:tr>
      <w:tr w:rsidR="00F01E2F" w:rsidRPr="00DA7CC3" w:rsidTr="002768A0">
        <w:tc>
          <w:tcPr>
            <w:tcW w:w="985" w:type="dxa"/>
            <w:tcBorders>
              <w:top w:val="nil"/>
              <w:left w:val="nil"/>
              <w:bottom w:val="nil"/>
              <w:right w:val="nil"/>
            </w:tcBorders>
          </w:tcPr>
          <w:p w:rsidR="00F01E2F" w:rsidRPr="00DA7CC3" w:rsidRDefault="00F01E2F" w:rsidP="00751DA6">
            <w:pPr>
              <w:spacing w:line="360" w:lineRule="auto"/>
              <w:jc w:val="both"/>
              <w:rPr>
                <w:rFonts w:ascii="Arial" w:hAnsi="Arial" w:cs="Arial"/>
              </w:rPr>
            </w:pPr>
          </w:p>
        </w:tc>
        <w:tc>
          <w:tcPr>
            <w:tcW w:w="2615" w:type="dxa"/>
            <w:gridSpan w:val="6"/>
            <w:tcBorders>
              <w:top w:val="nil"/>
              <w:left w:val="nil"/>
              <w:bottom w:val="nil"/>
              <w:right w:val="nil"/>
            </w:tcBorders>
          </w:tcPr>
          <w:p w:rsidR="00F01E2F" w:rsidRPr="00DA7CC3" w:rsidRDefault="002768A0" w:rsidP="00751DA6">
            <w:pPr>
              <w:spacing w:line="360" w:lineRule="auto"/>
              <w:jc w:val="both"/>
              <w:rPr>
                <w:rFonts w:ascii="Arial" w:hAnsi="Arial" w:cs="Arial"/>
                <w:b/>
              </w:rPr>
            </w:pPr>
            <w:r w:rsidRPr="00DA7CC3">
              <w:rPr>
                <w:rFonts w:ascii="Arial" w:hAnsi="Arial" w:cs="Arial"/>
                <w:b/>
              </w:rPr>
              <w:t>“Early Childhood Development (“ECD”) Facility”</w:t>
            </w:r>
          </w:p>
        </w:tc>
        <w:tc>
          <w:tcPr>
            <w:tcW w:w="5750" w:type="dxa"/>
            <w:gridSpan w:val="2"/>
            <w:tcBorders>
              <w:top w:val="nil"/>
              <w:left w:val="nil"/>
              <w:bottom w:val="nil"/>
              <w:right w:val="nil"/>
            </w:tcBorders>
          </w:tcPr>
          <w:p w:rsidR="00F01E2F" w:rsidRPr="00DA7CC3" w:rsidRDefault="002768A0" w:rsidP="002768A0">
            <w:pPr>
              <w:spacing w:line="360" w:lineRule="auto"/>
              <w:jc w:val="both"/>
              <w:rPr>
                <w:rFonts w:ascii="Arial" w:hAnsi="Arial" w:cs="Arial"/>
              </w:rPr>
            </w:pPr>
            <w:r w:rsidRPr="00DA7CC3">
              <w:rPr>
                <w:rFonts w:ascii="Arial" w:hAnsi="Arial" w:cs="Arial"/>
              </w:rPr>
              <w:t>means any place, building or premises, including a private residence, maintained or used partly or exclusively, whether for profit or otherwise, for the reception, protection and temporary or partial care of more than six children that shall be registered with the  WCG and be managed and maintained in terms of the Children’s Amendment Act, 41 of 2007;</w:t>
            </w:r>
          </w:p>
        </w:tc>
      </w:tr>
      <w:tr w:rsidR="00F01E2F" w:rsidRPr="00DA7CC3" w:rsidTr="002768A0">
        <w:tc>
          <w:tcPr>
            <w:tcW w:w="985" w:type="dxa"/>
            <w:tcBorders>
              <w:top w:val="nil"/>
              <w:left w:val="nil"/>
              <w:bottom w:val="nil"/>
              <w:right w:val="nil"/>
            </w:tcBorders>
          </w:tcPr>
          <w:p w:rsidR="00F01E2F" w:rsidRPr="00DA7CC3" w:rsidRDefault="00F01E2F" w:rsidP="00751DA6">
            <w:pPr>
              <w:spacing w:line="360" w:lineRule="auto"/>
              <w:jc w:val="both"/>
              <w:rPr>
                <w:rFonts w:ascii="Arial" w:hAnsi="Arial" w:cs="Arial"/>
              </w:rPr>
            </w:pPr>
          </w:p>
        </w:tc>
        <w:tc>
          <w:tcPr>
            <w:tcW w:w="2615" w:type="dxa"/>
            <w:gridSpan w:val="6"/>
            <w:tcBorders>
              <w:top w:val="nil"/>
              <w:left w:val="nil"/>
              <w:bottom w:val="nil"/>
              <w:right w:val="nil"/>
            </w:tcBorders>
          </w:tcPr>
          <w:p w:rsidR="00F01E2F" w:rsidRPr="00DA7CC3" w:rsidRDefault="00F01E2F" w:rsidP="00751DA6">
            <w:pPr>
              <w:spacing w:line="360" w:lineRule="auto"/>
              <w:jc w:val="both"/>
              <w:rPr>
                <w:rFonts w:ascii="Arial" w:hAnsi="Arial" w:cs="Arial"/>
                <w:b/>
              </w:rPr>
            </w:pPr>
          </w:p>
        </w:tc>
        <w:tc>
          <w:tcPr>
            <w:tcW w:w="5750" w:type="dxa"/>
            <w:gridSpan w:val="2"/>
            <w:tcBorders>
              <w:top w:val="nil"/>
              <w:left w:val="nil"/>
              <w:bottom w:val="nil"/>
              <w:right w:val="nil"/>
            </w:tcBorders>
          </w:tcPr>
          <w:p w:rsidR="00F01E2F" w:rsidRPr="00DA7CC3" w:rsidRDefault="00F01E2F" w:rsidP="00751DA6">
            <w:pPr>
              <w:spacing w:line="360" w:lineRule="auto"/>
              <w:jc w:val="both"/>
              <w:rPr>
                <w:rFonts w:ascii="Arial" w:hAnsi="Arial" w:cs="Arial"/>
              </w:rPr>
            </w:pPr>
          </w:p>
        </w:tc>
      </w:tr>
      <w:tr w:rsidR="00F01E2F" w:rsidRPr="00DA7CC3" w:rsidTr="002768A0">
        <w:tc>
          <w:tcPr>
            <w:tcW w:w="985" w:type="dxa"/>
            <w:tcBorders>
              <w:top w:val="nil"/>
              <w:left w:val="nil"/>
              <w:bottom w:val="nil"/>
              <w:right w:val="nil"/>
            </w:tcBorders>
          </w:tcPr>
          <w:p w:rsidR="00F01E2F" w:rsidRPr="00DA7CC3" w:rsidRDefault="00F01E2F" w:rsidP="00751DA6">
            <w:pPr>
              <w:spacing w:line="360" w:lineRule="auto"/>
              <w:jc w:val="both"/>
              <w:rPr>
                <w:rFonts w:ascii="Arial" w:hAnsi="Arial" w:cs="Arial"/>
              </w:rPr>
            </w:pPr>
          </w:p>
        </w:tc>
        <w:tc>
          <w:tcPr>
            <w:tcW w:w="2615" w:type="dxa"/>
            <w:gridSpan w:val="6"/>
            <w:tcBorders>
              <w:top w:val="nil"/>
              <w:left w:val="nil"/>
              <w:bottom w:val="nil"/>
              <w:right w:val="nil"/>
            </w:tcBorders>
          </w:tcPr>
          <w:p w:rsidR="00F01E2F" w:rsidRPr="00DA7CC3" w:rsidRDefault="002768A0" w:rsidP="00751DA6">
            <w:pPr>
              <w:spacing w:line="360" w:lineRule="auto"/>
              <w:jc w:val="both"/>
              <w:rPr>
                <w:rFonts w:ascii="Arial" w:hAnsi="Arial" w:cs="Arial"/>
                <w:b/>
              </w:rPr>
            </w:pPr>
            <w:r w:rsidRPr="00DA7CC3">
              <w:rPr>
                <w:rFonts w:ascii="Arial" w:hAnsi="Arial" w:cs="Arial"/>
                <w:b/>
              </w:rPr>
              <w:t>“Economic Growth Strategy”</w:t>
            </w:r>
          </w:p>
        </w:tc>
        <w:tc>
          <w:tcPr>
            <w:tcW w:w="5750" w:type="dxa"/>
            <w:gridSpan w:val="2"/>
            <w:tcBorders>
              <w:top w:val="nil"/>
              <w:left w:val="nil"/>
              <w:bottom w:val="nil"/>
              <w:right w:val="nil"/>
            </w:tcBorders>
          </w:tcPr>
          <w:p w:rsidR="00F01E2F" w:rsidRPr="00DA7CC3" w:rsidRDefault="002768A0" w:rsidP="00751DA6">
            <w:pPr>
              <w:spacing w:line="360" w:lineRule="auto"/>
              <w:jc w:val="both"/>
              <w:rPr>
                <w:rFonts w:ascii="Arial" w:hAnsi="Arial" w:cs="Arial"/>
              </w:rPr>
            </w:pPr>
            <w:r w:rsidRPr="00DA7CC3">
              <w:rPr>
                <w:rFonts w:ascii="Arial" w:hAnsi="Arial" w:cs="Arial"/>
              </w:rPr>
              <w:t xml:space="preserve">means a strategy that is aimed at coordinating and directing the work of the CKDM and its external partners towards the expansion of access to economic opportunities by growing the economy and creating jobs being core objectives of the CKDM’s strategic focus area of being an opportunity CKDM.  </w:t>
            </w:r>
          </w:p>
        </w:tc>
      </w:tr>
      <w:tr w:rsidR="00F01E2F" w:rsidRPr="00DA7CC3" w:rsidTr="002768A0">
        <w:tc>
          <w:tcPr>
            <w:tcW w:w="985" w:type="dxa"/>
            <w:tcBorders>
              <w:top w:val="nil"/>
              <w:left w:val="nil"/>
              <w:bottom w:val="nil"/>
              <w:right w:val="nil"/>
            </w:tcBorders>
          </w:tcPr>
          <w:p w:rsidR="00F01E2F" w:rsidRPr="00DA7CC3" w:rsidRDefault="00F01E2F" w:rsidP="00751DA6">
            <w:pPr>
              <w:spacing w:line="360" w:lineRule="auto"/>
              <w:jc w:val="both"/>
              <w:rPr>
                <w:rFonts w:ascii="Arial" w:hAnsi="Arial" w:cs="Arial"/>
              </w:rPr>
            </w:pPr>
          </w:p>
        </w:tc>
        <w:tc>
          <w:tcPr>
            <w:tcW w:w="2615" w:type="dxa"/>
            <w:gridSpan w:val="6"/>
            <w:tcBorders>
              <w:top w:val="nil"/>
              <w:left w:val="nil"/>
              <w:bottom w:val="nil"/>
              <w:right w:val="nil"/>
            </w:tcBorders>
          </w:tcPr>
          <w:p w:rsidR="00F01E2F" w:rsidRPr="00DA7CC3" w:rsidRDefault="00F01E2F" w:rsidP="00751DA6">
            <w:pPr>
              <w:spacing w:line="360" w:lineRule="auto"/>
              <w:jc w:val="both"/>
              <w:rPr>
                <w:rFonts w:ascii="Arial" w:hAnsi="Arial" w:cs="Arial"/>
                <w:b/>
              </w:rPr>
            </w:pPr>
          </w:p>
        </w:tc>
        <w:tc>
          <w:tcPr>
            <w:tcW w:w="5750" w:type="dxa"/>
            <w:gridSpan w:val="2"/>
            <w:tcBorders>
              <w:top w:val="nil"/>
              <w:left w:val="nil"/>
              <w:bottom w:val="nil"/>
              <w:right w:val="nil"/>
            </w:tcBorders>
          </w:tcPr>
          <w:p w:rsidR="00F01E2F" w:rsidRPr="00DA7CC3" w:rsidRDefault="00F01E2F" w:rsidP="00751DA6">
            <w:pPr>
              <w:spacing w:line="360" w:lineRule="auto"/>
              <w:jc w:val="both"/>
              <w:rPr>
                <w:rFonts w:ascii="Arial" w:hAnsi="Arial" w:cs="Arial"/>
              </w:rPr>
            </w:pPr>
          </w:p>
        </w:tc>
      </w:tr>
      <w:tr w:rsidR="002768A0" w:rsidRPr="00DA7CC3" w:rsidTr="002768A0">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r w:rsidRPr="00DA7CC3">
              <w:rPr>
                <w:rFonts w:ascii="Arial" w:hAnsi="Arial" w:cs="Arial"/>
                <w:b/>
              </w:rPr>
              <w:t>“finance manager”</w:t>
            </w:r>
          </w:p>
        </w:tc>
        <w:tc>
          <w:tcPr>
            <w:tcW w:w="5750" w:type="dxa"/>
            <w:gridSpan w:val="2"/>
            <w:tcBorders>
              <w:top w:val="nil"/>
              <w:left w:val="nil"/>
              <w:bottom w:val="nil"/>
              <w:right w:val="nil"/>
            </w:tcBorders>
          </w:tcPr>
          <w:p w:rsidR="002768A0" w:rsidRPr="00DA7CC3" w:rsidRDefault="002768A0" w:rsidP="00751DA6">
            <w:pPr>
              <w:spacing w:line="360" w:lineRule="auto"/>
              <w:jc w:val="both"/>
              <w:rPr>
                <w:rFonts w:ascii="Arial" w:hAnsi="Arial" w:cs="Arial"/>
              </w:rPr>
            </w:pPr>
            <w:r w:rsidRPr="00DA7CC3">
              <w:rPr>
                <w:rFonts w:ascii="Arial" w:hAnsi="Arial" w:cs="Arial"/>
              </w:rPr>
              <w:t>means the official in a Directorate or Line Department who is responsible for the financial management and administration of his/her directorate or department;</w:t>
            </w:r>
          </w:p>
        </w:tc>
      </w:tr>
      <w:tr w:rsidR="002768A0" w:rsidRPr="00DA7CC3" w:rsidTr="002768A0">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p>
        </w:tc>
        <w:tc>
          <w:tcPr>
            <w:tcW w:w="5750" w:type="dxa"/>
            <w:gridSpan w:val="2"/>
            <w:tcBorders>
              <w:top w:val="nil"/>
              <w:left w:val="nil"/>
              <w:bottom w:val="nil"/>
              <w:right w:val="nil"/>
            </w:tcBorders>
          </w:tcPr>
          <w:p w:rsidR="002768A0" w:rsidRPr="00DA7CC3" w:rsidRDefault="002768A0" w:rsidP="00751DA6">
            <w:pPr>
              <w:spacing w:line="360" w:lineRule="auto"/>
              <w:jc w:val="both"/>
              <w:rPr>
                <w:rFonts w:ascii="Arial" w:hAnsi="Arial" w:cs="Arial"/>
              </w:rPr>
            </w:pPr>
          </w:p>
        </w:tc>
      </w:tr>
      <w:tr w:rsidR="002768A0" w:rsidRPr="00DA7CC3" w:rsidTr="00343B3B">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r w:rsidRPr="00DA7CC3">
              <w:rPr>
                <w:rFonts w:ascii="Arial" w:hAnsi="Arial" w:cs="Arial"/>
                <w:b/>
              </w:rPr>
              <w:t>“grants-in-aid”</w:t>
            </w:r>
          </w:p>
        </w:tc>
        <w:tc>
          <w:tcPr>
            <w:tcW w:w="5750" w:type="dxa"/>
            <w:gridSpan w:val="2"/>
            <w:tcBorders>
              <w:top w:val="nil"/>
              <w:left w:val="nil"/>
              <w:bottom w:val="nil"/>
              <w:right w:val="nil"/>
            </w:tcBorders>
          </w:tcPr>
          <w:p w:rsidR="002768A0" w:rsidRPr="00DA7CC3" w:rsidRDefault="002768A0" w:rsidP="002768A0">
            <w:pPr>
              <w:spacing w:line="360" w:lineRule="auto"/>
              <w:jc w:val="both"/>
              <w:rPr>
                <w:rFonts w:ascii="Arial" w:hAnsi="Arial" w:cs="Arial"/>
              </w:rPr>
            </w:pPr>
            <w:r w:rsidRPr="00DA7CC3">
              <w:rPr>
                <w:rFonts w:ascii="Arial" w:hAnsi="Arial" w:cs="Arial"/>
              </w:rPr>
              <w:t xml:space="preserve">means a grants-in-aid or allocation, as referred to in Section 17 (3) (j) (iv) of the MFMA, made by the CKDM to any organization or body referred to in Section 67(1) and to be utilized to assist the CKDM in fulfilling the </w:t>
            </w:r>
            <w:r w:rsidRPr="00DA7CC3">
              <w:rPr>
                <w:rFonts w:ascii="Arial" w:hAnsi="Arial" w:cs="Arial"/>
              </w:rPr>
              <w:lastRenderedPageBreak/>
              <w:t xml:space="preserve">Constitutional mandates including social developmental and arts and culture </w:t>
            </w:r>
            <w:r w:rsidR="00F43D57" w:rsidRPr="00DA7CC3">
              <w:rPr>
                <w:rFonts w:ascii="Arial" w:hAnsi="Arial" w:cs="Arial"/>
              </w:rPr>
              <w:t>programs</w:t>
            </w:r>
            <w:r w:rsidRPr="00DA7CC3">
              <w:rPr>
                <w:rFonts w:ascii="Arial" w:hAnsi="Arial" w:cs="Arial"/>
              </w:rPr>
              <w:t xml:space="preserve"> as set out in the respective Implementation Protocol agreements with the WCG and the EGS and SDS criteria;</w:t>
            </w:r>
          </w:p>
        </w:tc>
      </w:tr>
      <w:tr w:rsidR="002768A0" w:rsidRPr="00DA7CC3" w:rsidTr="00343B3B">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p>
        </w:tc>
        <w:tc>
          <w:tcPr>
            <w:tcW w:w="5750" w:type="dxa"/>
            <w:gridSpan w:val="2"/>
            <w:tcBorders>
              <w:top w:val="nil"/>
              <w:left w:val="nil"/>
              <w:bottom w:val="nil"/>
              <w:right w:val="nil"/>
            </w:tcBorders>
          </w:tcPr>
          <w:p w:rsidR="002768A0" w:rsidRPr="00DA7CC3" w:rsidRDefault="002768A0" w:rsidP="00751DA6">
            <w:pPr>
              <w:spacing w:line="360" w:lineRule="auto"/>
              <w:jc w:val="both"/>
              <w:rPr>
                <w:rFonts w:ascii="Arial" w:hAnsi="Arial" w:cs="Arial"/>
              </w:rPr>
            </w:pPr>
          </w:p>
        </w:tc>
      </w:tr>
      <w:tr w:rsidR="002768A0" w:rsidRPr="00DA7CC3" w:rsidTr="00343B3B">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2768A0">
            <w:pPr>
              <w:spacing w:line="360" w:lineRule="auto"/>
              <w:jc w:val="both"/>
              <w:rPr>
                <w:rFonts w:ascii="Arial" w:hAnsi="Arial" w:cs="Arial"/>
                <w:b/>
              </w:rPr>
            </w:pPr>
            <w:r w:rsidRPr="00DA7CC3">
              <w:rPr>
                <w:rFonts w:ascii="Arial" w:hAnsi="Arial" w:cs="Arial"/>
                <w:b/>
              </w:rPr>
              <w:t>“Grants-in-aid Committee”</w:t>
            </w:r>
          </w:p>
        </w:tc>
        <w:tc>
          <w:tcPr>
            <w:tcW w:w="5750" w:type="dxa"/>
            <w:gridSpan w:val="2"/>
            <w:tcBorders>
              <w:top w:val="nil"/>
              <w:left w:val="nil"/>
              <w:bottom w:val="nil"/>
              <w:right w:val="nil"/>
            </w:tcBorders>
          </w:tcPr>
          <w:p w:rsidR="002768A0" w:rsidRPr="00DA7CC3" w:rsidRDefault="002768A0" w:rsidP="00751DA6">
            <w:pPr>
              <w:spacing w:line="360" w:lineRule="auto"/>
              <w:jc w:val="both"/>
              <w:rPr>
                <w:rFonts w:ascii="Arial" w:hAnsi="Arial" w:cs="Arial"/>
              </w:rPr>
            </w:pPr>
            <w:r w:rsidRPr="00DA7CC3">
              <w:rPr>
                <w:rFonts w:ascii="Arial" w:hAnsi="Arial" w:cs="Arial"/>
              </w:rPr>
              <w:t>means the committee established in terms of clause 2 of this Policy;</w:t>
            </w:r>
          </w:p>
        </w:tc>
      </w:tr>
      <w:tr w:rsidR="002768A0" w:rsidRPr="00DA7CC3" w:rsidTr="00343B3B">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p>
        </w:tc>
        <w:tc>
          <w:tcPr>
            <w:tcW w:w="5750" w:type="dxa"/>
            <w:gridSpan w:val="2"/>
            <w:tcBorders>
              <w:top w:val="nil"/>
              <w:left w:val="nil"/>
              <w:bottom w:val="nil"/>
              <w:right w:val="nil"/>
            </w:tcBorders>
          </w:tcPr>
          <w:p w:rsidR="002768A0" w:rsidRPr="00DA7CC3" w:rsidRDefault="002768A0" w:rsidP="00751DA6">
            <w:pPr>
              <w:spacing w:line="360" w:lineRule="auto"/>
              <w:jc w:val="both"/>
              <w:rPr>
                <w:rFonts w:ascii="Arial" w:hAnsi="Arial" w:cs="Arial"/>
              </w:rPr>
            </w:pPr>
          </w:p>
        </w:tc>
      </w:tr>
      <w:tr w:rsidR="002768A0" w:rsidRPr="00DA7CC3" w:rsidTr="00343B3B">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r w:rsidRPr="00DA7CC3">
              <w:rPr>
                <w:rFonts w:ascii="Arial" w:hAnsi="Arial" w:cs="Arial"/>
                <w:b/>
              </w:rPr>
              <w:t>“memorandum of agreement” (“MOA”)”</w:t>
            </w:r>
          </w:p>
        </w:tc>
        <w:tc>
          <w:tcPr>
            <w:tcW w:w="5750" w:type="dxa"/>
            <w:gridSpan w:val="2"/>
            <w:tcBorders>
              <w:top w:val="nil"/>
              <w:left w:val="nil"/>
              <w:bottom w:val="nil"/>
              <w:right w:val="nil"/>
            </w:tcBorders>
          </w:tcPr>
          <w:p w:rsidR="002768A0" w:rsidRPr="00DA7CC3" w:rsidRDefault="002768A0" w:rsidP="00751DA6">
            <w:pPr>
              <w:spacing w:line="360" w:lineRule="auto"/>
              <w:jc w:val="both"/>
              <w:rPr>
                <w:rFonts w:ascii="Arial" w:hAnsi="Arial" w:cs="Arial"/>
              </w:rPr>
            </w:pPr>
            <w:r w:rsidRPr="00DA7CC3">
              <w:rPr>
                <w:rFonts w:ascii="Arial" w:hAnsi="Arial" w:cs="Arial"/>
              </w:rPr>
              <w:t xml:space="preserve">means the agreement entered into between the CKDM and any </w:t>
            </w:r>
            <w:r w:rsidR="00D6755D" w:rsidRPr="00DA7CC3">
              <w:rPr>
                <w:rFonts w:ascii="Arial" w:hAnsi="Arial" w:cs="Arial"/>
              </w:rPr>
              <w:t>organization</w:t>
            </w:r>
            <w:r w:rsidRPr="00DA7CC3">
              <w:rPr>
                <w:rFonts w:ascii="Arial" w:hAnsi="Arial" w:cs="Arial"/>
              </w:rPr>
              <w:t xml:space="preserve"> or body which receives a grants-in-aid in terms of this Policy;</w:t>
            </w:r>
          </w:p>
        </w:tc>
      </w:tr>
      <w:tr w:rsidR="002768A0" w:rsidRPr="00DA7CC3" w:rsidTr="00343B3B">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p>
        </w:tc>
        <w:tc>
          <w:tcPr>
            <w:tcW w:w="5750" w:type="dxa"/>
            <w:gridSpan w:val="2"/>
            <w:tcBorders>
              <w:top w:val="nil"/>
              <w:left w:val="nil"/>
              <w:bottom w:val="nil"/>
              <w:right w:val="nil"/>
            </w:tcBorders>
          </w:tcPr>
          <w:p w:rsidR="002768A0" w:rsidRPr="00DA7CC3" w:rsidRDefault="002768A0" w:rsidP="00751DA6">
            <w:pPr>
              <w:spacing w:line="360" w:lineRule="auto"/>
              <w:jc w:val="both"/>
              <w:rPr>
                <w:rFonts w:ascii="Arial" w:hAnsi="Arial" w:cs="Arial"/>
              </w:rPr>
            </w:pPr>
          </w:p>
        </w:tc>
      </w:tr>
      <w:tr w:rsidR="002768A0" w:rsidRPr="00DA7CC3" w:rsidTr="00343B3B">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r w:rsidRPr="00DA7CC3">
              <w:rPr>
                <w:rFonts w:ascii="Arial" w:hAnsi="Arial" w:cs="Arial"/>
                <w:b/>
              </w:rPr>
              <w:t>“municipal account”</w:t>
            </w:r>
          </w:p>
        </w:tc>
        <w:tc>
          <w:tcPr>
            <w:tcW w:w="5750" w:type="dxa"/>
            <w:gridSpan w:val="2"/>
            <w:tcBorders>
              <w:top w:val="nil"/>
              <w:left w:val="nil"/>
              <w:bottom w:val="nil"/>
              <w:right w:val="nil"/>
            </w:tcBorders>
          </w:tcPr>
          <w:p w:rsidR="002768A0" w:rsidRPr="00DA7CC3" w:rsidRDefault="002768A0" w:rsidP="00751DA6">
            <w:pPr>
              <w:spacing w:line="360" w:lineRule="auto"/>
              <w:jc w:val="both"/>
              <w:rPr>
                <w:rFonts w:ascii="Arial" w:hAnsi="Arial" w:cs="Arial"/>
              </w:rPr>
            </w:pPr>
            <w:r w:rsidRPr="00DA7CC3">
              <w:rPr>
                <w:rFonts w:ascii="Arial" w:hAnsi="Arial" w:cs="Arial"/>
              </w:rPr>
              <w:t>means the municipal services account rendered by the CKDM in respect of property rates, service and user charges for services rendered;</w:t>
            </w:r>
          </w:p>
        </w:tc>
      </w:tr>
      <w:tr w:rsidR="002768A0" w:rsidRPr="00DA7CC3" w:rsidTr="00343B3B">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p>
        </w:tc>
        <w:tc>
          <w:tcPr>
            <w:tcW w:w="5750" w:type="dxa"/>
            <w:gridSpan w:val="2"/>
            <w:tcBorders>
              <w:top w:val="nil"/>
              <w:left w:val="nil"/>
              <w:bottom w:val="nil"/>
              <w:right w:val="nil"/>
            </w:tcBorders>
          </w:tcPr>
          <w:p w:rsidR="002768A0" w:rsidRPr="00DA7CC3" w:rsidRDefault="002768A0" w:rsidP="00751DA6">
            <w:pPr>
              <w:spacing w:line="360" w:lineRule="auto"/>
              <w:jc w:val="both"/>
              <w:rPr>
                <w:rFonts w:ascii="Arial" w:hAnsi="Arial" w:cs="Arial"/>
              </w:rPr>
            </w:pPr>
          </w:p>
        </w:tc>
      </w:tr>
      <w:tr w:rsidR="002768A0" w:rsidRPr="00DA7CC3" w:rsidTr="00343B3B">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r w:rsidRPr="00DA7CC3">
              <w:rPr>
                <w:rFonts w:ascii="Arial" w:hAnsi="Arial" w:cs="Arial"/>
                <w:b/>
              </w:rPr>
              <w:t xml:space="preserve">“Non-governmental </w:t>
            </w:r>
            <w:r w:rsidR="00D6755D" w:rsidRPr="00DA7CC3">
              <w:rPr>
                <w:rFonts w:ascii="Arial" w:hAnsi="Arial" w:cs="Arial"/>
                <w:b/>
              </w:rPr>
              <w:t>Organization</w:t>
            </w:r>
            <w:r w:rsidRPr="00DA7CC3">
              <w:rPr>
                <w:rFonts w:ascii="Arial" w:hAnsi="Arial" w:cs="Arial"/>
                <w:b/>
              </w:rPr>
              <w:t xml:space="preserve"> (NGO)”</w:t>
            </w:r>
          </w:p>
        </w:tc>
        <w:tc>
          <w:tcPr>
            <w:tcW w:w="5750" w:type="dxa"/>
            <w:gridSpan w:val="2"/>
            <w:tcBorders>
              <w:top w:val="nil"/>
              <w:left w:val="nil"/>
              <w:bottom w:val="nil"/>
              <w:right w:val="nil"/>
            </w:tcBorders>
          </w:tcPr>
          <w:p w:rsidR="002768A0" w:rsidRPr="00DA7CC3" w:rsidRDefault="00343B3B" w:rsidP="00343B3B">
            <w:pPr>
              <w:spacing w:line="360" w:lineRule="auto"/>
              <w:jc w:val="both"/>
              <w:rPr>
                <w:rFonts w:ascii="Arial" w:hAnsi="Arial" w:cs="Arial"/>
              </w:rPr>
            </w:pPr>
            <w:r w:rsidRPr="00DA7CC3">
              <w:rPr>
                <w:rFonts w:ascii="Arial" w:hAnsi="Arial" w:cs="Arial"/>
              </w:rPr>
              <w:t xml:space="preserve">Means a non-governmental </w:t>
            </w:r>
            <w:r w:rsidR="00D6755D" w:rsidRPr="00DA7CC3">
              <w:rPr>
                <w:rFonts w:ascii="Arial" w:hAnsi="Arial" w:cs="Arial"/>
              </w:rPr>
              <w:t>organization</w:t>
            </w:r>
            <w:r w:rsidRPr="00DA7CC3">
              <w:rPr>
                <w:rFonts w:ascii="Arial" w:hAnsi="Arial" w:cs="Arial"/>
              </w:rPr>
              <w:t xml:space="preserve"> (NGO) that is a legally constituted non-profit </w:t>
            </w:r>
            <w:r w:rsidR="00D6755D" w:rsidRPr="00DA7CC3">
              <w:rPr>
                <w:rFonts w:ascii="Arial" w:hAnsi="Arial" w:cs="Arial"/>
              </w:rPr>
              <w:t>organization</w:t>
            </w:r>
            <w:r w:rsidRPr="00DA7CC3">
              <w:rPr>
                <w:rFonts w:ascii="Arial" w:hAnsi="Arial" w:cs="Arial"/>
              </w:rPr>
              <w:t xml:space="preserve"> that operates independently from any form of government; “Non-profit company (NPC)” </w:t>
            </w:r>
            <w:r w:rsidRPr="00DA7CC3">
              <w:rPr>
                <w:rFonts w:ascii="Arial" w:hAnsi="Arial" w:cs="Arial"/>
              </w:rPr>
              <w:tab/>
              <w:t>means a company whose Memorandum of Incorporation must set out at least one object of the company and each such object must be either a public benefit object or object relating to one or more cultural or social activities, or communal or group interests as required by Item 1(1) of Schedule 1 of the Companies Act, 71 of 2008;</w:t>
            </w:r>
          </w:p>
        </w:tc>
      </w:tr>
      <w:tr w:rsidR="002768A0" w:rsidRPr="00DA7CC3" w:rsidTr="00343B3B">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p>
        </w:tc>
        <w:tc>
          <w:tcPr>
            <w:tcW w:w="5750" w:type="dxa"/>
            <w:gridSpan w:val="2"/>
            <w:tcBorders>
              <w:top w:val="nil"/>
              <w:left w:val="nil"/>
              <w:bottom w:val="nil"/>
              <w:right w:val="nil"/>
            </w:tcBorders>
          </w:tcPr>
          <w:p w:rsidR="002768A0" w:rsidRPr="00DA7CC3" w:rsidRDefault="002768A0" w:rsidP="00751DA6">
            <w:pPr>
              <w:spacing w:line="360" w:lineRule="auto"/>
              <w:jc w:val="both"/>
              <w:rPr>
                <w:rFonts w:ascii="Arial" w:hAnsi="Arial" w:cs="Arial"/>
              </w:rPr>
            </w:pPr>
          </w:p>
        </w:tc>
      </w:tr>
      <w:tr w:rsidR="002768A0" w:rsidRPr="00DA7CC3" w:rsidTr="00343B3B">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r w:rsidRPr="00DA7CC3">
              <w:rPr>
                <w:rFonts w:ascii="Arial" w:hAnsi="Arial" w:cs="Arial"/>
                <w:b/>
              </w:rPr>
              <w:t xml:space="preserve">“Non-profit </w:t>
            </w:r>
            <w:r w:rsidR="00D6755D" w:rsidRPr="00DA7CC3">
              <w:rPr>
                <w:rFonts w:ascii="Arial" w:hAnsi="Arial" w:cs="Arial"/>
                <w:b/>
              </w:rPr>
              <w:t>Organization</w:t>
            </w:r>
            <w:r w:rsidRPr="00DA7CC3">
              <w:rPr>
                <w:rFonts w:ascii="Arial" w:hAnsi="Arial" w:cs="Arial"/>
                <w:b/>
              </w:rPr>
              <w:t xml:space="preserve"> (NPO)”  </w:t>
            </w:r>
          </w:p>
        </w:tc>
        <w:tc>
          <w:tcPr>
            <w:tcW w:w="5750" w:type="dxa"/>
            <w:gridSpan w:val="2"/>
            <w:tcBorders>
              <w:top w:val="nil"/>
              <w:left w:val="nil"/>
              <w:bottom w:val="nil"/>
              <w:right w:val="nil"/>
            </w:tcBorders>
          </w:tcPr>
          <w:p w:rsidR="002768A0" w:rsidRPr="00DA7CC3" w:rsidRDefault="00343B3B" w:rsidP="00751DA6">
            <w:pPr>
              <w:spacing w:line="360" w:lineRule="auto"/>
              <w:jc w:val="both"/>
              <w:rPr>
                <w:rFonts w:ascii="Arial" w:hAnsi="Arial" w:cs="Arial"/>
              </w:rPr>
            </w:pPr>
            <w:r w:rsidRPr="00DA7CC3">
              <w:rPr>
                <w:rFonts w:ascii="Arial" w:hAnsi="Arial" w:cs="Arial"/>
              </w:rPr>
              <w:t xml:space="preserve">means a non-profit </w:t>
            </w:r>
            <w:r w:rsidR="00D6755D" w:rsidRPr="00DA7CC3">
              <w:rPr>
                <w:rFonts w:ascii="Arial" w:hAnsi="Arial" w:cs="Arial"/>
              </w:rPr>
              <w:t>Organization</w:t>
            </w:r>
            <w:r w:rsidRPr="00DA7CC3">
              <w:rPr>
                <w:rFonts w:ascii="Arial" w:hAnsi="Arial" w:cs="Arial"/>
              </w:rPr>
              <w:t xml:space="preserve"> (NPO) registered in terms of Section 13 of the NPO Act, 71 of 1997;</w:t>
            </w:r>
          </w:p>
        </w:tc>
      </w:tr>
      <w:tr w:rsidR="002768A0" w:rsidRPr="00DA7CC3" w:rsidTr="00343B3B">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p>
        </w:tc>
        <w:tc>
          <w:tcPr>
            <w:tcW w:w="5750" w:type="dxa"/>
            <w:gridSpan w:val="2"/>
            <w:tcBorders>
              <w:top w:val="nil"/>
              <w:left w:val="nil"/>
              <w:bottom w:val="nil"/>
              <w:right w:val="nil"/>
            </w:tcBorders>
          </w:tcPr>
          <w:p w:rsidR="002768A0" w:rsidRPr="00DA7CC3" w:rsidRDefault="002768A0" w:rsidP="00751DA6">
            <w:pPr>
              <w:spacing w:line="360" w:lineRule="auto"/>
              <w:jc w:val="both"/>
              <w:rPr>
                <w:rFonts w:ascii="Arial" w:hAnsi="Arial" w:cs="Arial"/>
              </w:rPr>
            </w:pPr>
          </w:p>
        </w:tc>
      </w:tr>
      <w:tr w:rsidR="00343B3B" w:rsidRPr="00DA7CC3" w:rsidTr="00343B3B">
        <w:tc>
          <w:tcPr>
            <w:tcW w:w="985" w:type="dxa"/>
            <w:tcBorders>
              <w:top w:val="nil"/>
              <w:left w:val="nil"/>
              <w:bottom w:val="nil"/>
              <w:right w:val="nil"/>
            </w:tcBorders>
          </w:tcPr>
          <w:p w:rsidR="00343B3B" w:rsidRPr="00DA7CC3" w:rsidRDefault="00343B3B" w:rsidP="00751DA6">
            <w:pPr>
              <w:spacing w:line="360" w:lineRule="auto"/>
              <w:jc w:val="both"/>
              <w:rPr>
                <w:rFonts w:ascii="Arial" w:hAnsi="Arial" w:cs="Arial"/>
              </w:rPr>
            </w:pPr>
          </w:p>
        </w:tc>
        <w:tc>
          <w:tcPr>
            <w:tcW w:w="2615" w:type="dxa"/>
            <w:gridSpan w:val="6"/>
            <w:tcBorders>
              <w:top w:val="nil"/>
              <w:left w:val="nil"/>
              <w:bottom w:val="nil"/>
              <w:right w:val="nil"/>
            </w:tcBorders>
          </w:tcPr>
          <w:p w:rsidR="00343B3B" w:rsidRPr="00DA7CC3" w:rsidRDefault="00343B3B" w:rsidP="00751DA6">
            <w:pPr>
              <w:spacing w:line="360" w:lineRule="auto"/>
              <w:jc w:val="both"/>
              <w:rPr>
                <w:rFonts w:ascii="Arial" w:hAnsi="Arial" w:cs="Arial"/>
                <w:b/>
              </w:rPr>
            </w:pPr>
          </w:p>
        </w:tc>
        <w:tc>
          <w:tcPr>
            <w:tcW w:w="5750" w:type="dxa"/>
            <w:gridSpan w:val="2"/>
            <w:tcBorders>
              <w:top w:val="nil"/>
              <w:left w:val="nil"/>
              <w:bottom w:val="nil"/>
              <w:right w:val="nil"/>
            </w:tcBorders>
          </w:tcPr>
          <w:p w:rsidR="00343B3B" w:rsidRPr="00DA7CC3" w:rsidRDefault="00343B3B" w:rsidP="00751DA6">
            <w:pPr>
              <w:spacing w:line="360" w:lineRule="auto"/>
              <w:jc w:val="both"/>
              <w:rPr>
                <w:rFonts w:ascii="Arial" w:hAnsi="Arial" w:cs="Arial"/>
              </w:rPr>
            </w:pPr>
          </w:p>
        </w:tc>
      </w:tr>
      <w:tr w:rsidR="00343B3B" w:rsidRPr="00DA7CC3" w:rsidTr="00343B3B">
        <w:tc>
          <w:tcPr>
            <w:tcW w:w="985" w:type="dxa"/>
            <w:tcBorders>
              <w:top w:val="nil"/>
              <w:left w:val="nil"/>
              <w:bottom w:val="nil"/>
              <w:right w:val="nil"/>
            </w:tcBorders>
          </w:tcPr>
          <w:p w:rsidR="00343B3B" w:rsidRPr="00DA7CC3" w:rsidRDefault="00343B3B" w:rsidP="00751DA6">
            <w:pPr>
              <w:spacing w:line="360" w:lineRule="auto"/>
              <w:jc w:val="both"/>
              <w:rPr>
                <w:rFonts w:ascii="Arial" w:hAnsi="Arial" w:cs="Arial"/>
              </w:rPr>
            </w:pPr>
          </w:p>
        </w:tc>
        <w:tc>
          <w:tcPr>
            <w:tcW w:w="2615" w:type="dxa"/>
            <w:gridSpan w:val="6"/>
            <w:tcBorders>
              <w:top w:val="nil"/>
              <w:left w:val="nil"/>
              <w:bottom w:val="nil"/>
              <w:right w:val="nil"/>
            </w:tcBorders>
          </w:tcPr>
          <w:p w:rsidR="00343B3B" w:rsidRPr="00DA7CC3" w:rsidRDefault="00343B3B" w:rsidP="00751DA6">
            <w:pPr>
              <w:spacing w:line="360" w:lineRule="auto"/>
              <w:jc w:val="both"/>
              <w:rPr>
                <w:rFonts w:ascii="Arial" w:hAnsi="Arial" w:cs="Arial"/>
                <w:b/>
              </w:rPr>
            </w:pPr>
          </w:p>
        </w:tc>
        <w:tc>
          <w:tcPr>
            <w:tcW w:w="5750" w:type="dxa"/>
            <w:gridSpan w:val="2"/>
            <w:tcBorders>
              <w:top w:val="nil"/>
              <w:left w:val="nil"/>
              <w:bottom w:val="nil"/>
              <w:right w:val="nil"/>
            </w:tcBorders>
          </w:tcPr>
          <w:p w:rsidR="00343B3B" w:rsidRPr="00DA7CC3" w:rsidRDefault="00343B3B" w:rsidP="00751DA6">
            <w:pPr>
              <w:spacing w:line="360" w:lineRule="auto"/>
              <w:jc w:val="both"/>
              <w:rPr>
                <w:rFonts w:ascii="Arial" w:hAnsi="Arial" w:cs="Arial"/>
              </w:rPr>
            </w:pPr>
          </w:p>
        </w:tc>
      </w:tr>
      <w:tr w:rsidR="002768A0" w:rsidRPr="00DA7CC3" w:rsidTr="00343B3B">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r w:rsidRPr="00DA7CC3">
              <w:rPr>
                <w:rFonts w:ascii="Arial" w:hAnsi="Arial" w:cs="Arial"/>
                <w:b/>
              </w:rPr>
              <w:t>“Social Development Strategy (SDS)”</w:t>
            </w:r>
          </w:p>
        </w:tc>
        <w:tc>
          <w:tcPr>
            <w:tcW w:w="5750" w:type="dxa"/>
            <w:gridSpan w:val="2"/>
            <w:tcBorders>
              <w:top w:val="nil"/>
              <w:left w:val="nil"/>
              <w:bottom w:val="nil"/>
              <w:right w:val="nil"/>
            </w:tcBorders>
          </w:tcPr>
          <w:p w:rsidR="002768A0" w:rsidRPr="00DA7CC3" w:rsidRDefault="00343B3B" w:rsidP="00751DA6">
            <w:pPr>
              <w:spacing w:line="360" w:lineRule="auto"/>
              <w:jc w:val="both"/>
              <w:rPr>
                <w:rFonts w:ascii="Arial" w:hAnsi="Arial" w:cs="Arial"/>
              </w:rPr>
            </w:pPr>
            <w:r w:rsidRPr="00DA7CC3">
              <w:rPr>
                <w:rFonts w:ascii="Arial" w:hAnsi="Arial" w:cs="Arial"/>
              </w:rPr>
              <w:t>means</w:t>
            </w:r>
            <w:r w:rsidR="00346DD8" w:rsidRPr="00DA7CC3">
              <w:rPr>
                <w:rFonts w:ascii="Arial" w:hAnsi="Arial" w:cs="Arial"/>
              </w:rPr>
              <w:t xml:space="preserve"> a strategy that is aimed at co</w:t>
            </w:r>
            <w:r w:rsidRPr="00DA7CC3">
              <w:rPr>
                <w:rFonts w:ascii="Arial" w:hAnsi="Arial" w:cs="Arial"/>
              </w:rPr>
              <w:t xml:space="preserve">ordinating and directing the work of the CKDM and its external partners towards </w:t>
            </w:r>
            <w:r w:rsidR="00346DD8" w:rsidRPr="00DA7CC3">
              <w:rPr>
                <w:rFonts w:ascii="Arial" w:hAnsi="Arial" w:cs="Arial"/>
              </w:rPr>
              <w:t>realizing</w:t>
            </w:r>
            <w:r w:rsidRPr="00DA7CC3">
              <w:rPr>
                <w:rFonts w:ascii="Arial" w:hAnsi="Arial" w:cs="Arial"/>
              </w:rPr>
              <w:t xml:space="preserve"> the CKDM’s aim and commitment to the building of a Caring and Inclusive CKDM to improve the lives of its citizens especially the poor, </w:t>
            </w:r>
            <w:r w:rsidR="00346DD8" w:rsidRPr="00DA7CC3">
              <w:rPr>
                <w:rFonts w:ascii="Arial" w:hAnsi="Arial" w:cs="Arial"/>
              </w:rPr>
              <w:t>marginalized</w:t>
            </w:r>
            <w:r w:rsidRPr="00DA7CC3">
              <w:rPr>
                <w:rFonts w:ascii="Arial" w:hAnsi="Arial" w:cs="Arial"/>
              </w:rPr>
              <w:t xml:space="preserve"> and vulnerable;</w:t>
            </w:r>
          </w:p>
        </w:tc>
      </w:tr>
      <w:tr w:rsidR="002768A0" w:rsidRPr="00DA7CC3" w:rsidTr="00343B3B">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p>
        </w:tc>
        <w:tc>
          <w:tcPr>
            <w:tcW w:w="5750" w:type="dxa"/>
            <w:gridSpan w:val="2"/>
            <w:tcBorders>
              <w:top w:val="nil"/>
              <w:left w:val="nil"/>
              <w:bottom w:val="nil"/>
              <w:right w:val="nil"/>
            </w:tcBorders>
          </w:tcPr>
          <w:p w:rsidR="002768A0" w:rsidRPr="00DA7CC3" w:rsidRDefault="002768A0" w:rsidP="00751DA6">
            <w:pPr>
              <w:spacing w:line="360" w:lineRule="auto"/>
              <w:jc w:val="both"/>
              <w:rPr>
                <w:rFonts w:ascii="Arial" w:hAnsi="Arial" w:cs="Arial"/>
              </w:rPr>
            </w:pPr>
          </w:p>
        </w:tc>
      </w:tr>
      <w:tr w:rsidR="002768A0" w:rsidRPr="00DA7CC3" w:rsidTr="00343B3B">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r w:rsidRPr="00DA7CC3">
              <w:rPr>
                <w:rFonts w:ascii="Arial" w:hAnsi="Arial" w:cs="Arial"/>
                <w:b/>
              </w:rPr>
              <w:t>“specific delivery agreement”</w:t>
            </w:r>
          </w:p>
        </w:tc>
        <w:tc>
          <w:tcPr>
            <w:tcW w:w="5750" w:type="dxa"/>
            <w:gridSpan w:val="2"/>
            <w:tcBorders>
              <w:top w:val="nil"/>
              <w:left w:val="nil"/>
              <w:bottom w:val="nil"/>
              <w:right w:val="nil"/>
            </w:tcBorders>
          </w:tcPr>
          <w:p w:rsidR="002768A0" w:rsidRPr="00DA7CC3" w:rsidRDefault="00343B3B" w:rsidP="00343B3B">
            <w:pPr>
              <w:spacing w:line="360" w:lineRule="auto"/>
              <w:jc w:val="both"/>
              <w:rPr>
                <w:rFonts w:ascii="Arial" w:hAnsi="Arial" w:cs="Arial"/>
              </w:rPr>
            </w:pPr>
            <w:r w:rsidRPr="00DA7CC3">
              <w:rPr>
                <w:rFonts w:ascii="Arial" w:hAnsi="Arial" w:cs="Arial"/>
              </w:rPr>
              <w:t xml:space="preserve">means an agreement entered into between the CKDM and a beneficiary to deliver goods and services of a </w:t>
            </w:r>
            <w:r w:rsidR="00346DD8" w:rsidRPr="00DA7CC3">
              <w:rPr>
                <w:rFonts w:ascii="Arial" w:hAnsi="Arial" w:cs="Arial"/>
              </w:rPr>
              <w:t>specialized</w:t>
            </w:r>
            <w:r w:rsidRPr="00DA7CC3">
              <w:rPr>
                <w:rFonts w:ascii="Arial" w:hAnsi="Arial" w:cs="Arial"/>
              </w:rPr>
              <w:t xml:space="preserve"> and unique nature and/or require specific expertise and special skills to produce, install and/or provide.</w:t>
            </w:r>
          </w:p>
        </w:tc>
      </w:tr>
      <w:tr w:rsidR="002768A0" w:rsidRPr="00DA7CC3" w:rsidTr="00D94191">
        <w:tc>
          <w:tcPr>
            <w:tcW w:w="985" w:type="dxa"/>
            <w:tcBorders>
              <w:top w:val="nil"/>
              <w:left w:val="nil"/>
              <w:bottom w:val="nil"/>
              <w:right w:val="nil"/>
            </w:tcBorders>
          </w:tcPr>
          <w:p w:rsidR="002768A0" w:rsidRPr="00DA7CC3" w:rsidRDefault="002768A0" w:rsidP="00751DA6">
            <w:pPr>
              <w:spacing w:line="360" w:lineRule="auto"/>
              <w:jc w:val="both"/>
              <w:rPr>
                <w:rFonts w:ascii="Arial" w:hAnsi="Arial" w:cs="Arial"/>
              </w:rPr>
            </w:pPr>
          </w:p>
        </w:tc>
        <w:tc>
          <w:tcPr>
            <w:tcW w:w="2615" w:type="dxa"/>
            <w:gridSpan w:val="6"/>
            <w:tcBorders>
              <w:top w:val="nil"/>
              <w:left w:val="nil"/>
              <w:bottom w:val="nil"/>
              <w:right w:val="nil"/>
            </w:tcBorders>
          </w:tcPr>
          <w:p w:rsidR="002768A0" w:rsidRPr="00DA7CC3" w:rsidRDefault="002768A0" w:rsidP="00751DA6">
            <w:pPr>
              <w:spacing w:line="360" w:lineRule="auto"/>
              <w:jc w:val="both"/>
              <w:rPr>
                <w:rFonts w:ascii="Arial" w:hAnsi="Arial" w:cs="Arial"/>
                <w:b/>
              </w:rPr>
            </w:pPr>
          </w:p>
        </w:tc>
        <w:tc>
          <w:tcPr>
            <w:tcW w:w="5750" w:type="dxa"/>
            <w:gridSpan w:val="2"/>
            <w:tcBorders>
              <w:top w:val="nil"/>
              <w:left w:val="nil"/>
              <w:bottom w:val="nil"/>
              <w:right w:val="nil"/>
            </w:tcBorders>
          </w:tcPr>
          <w:p w:rsidR="002768A0" w:rsidRPr="00DA7CC3" w:rsidRDefault="002768A0" w:rsidP="00751DA6">
            <w:pPr>
              <w:spacing w:line="360" w:lineRule="auto"/>
              <w:jc w:val="both"/>
              <w:rPr>
                <w:rFonts w:ascii="Arial" w:hAnsi="Arial" w:cs="Arial"/>
              </w:rPr>
            </w:pPr>
          </w:p>
        </w:tc>
      </w:tr>
      <w:tr w:rsidR="00A130EC" w:rsidRPr="00DA7CC3" w:rsidTr="00D94191">
        <w:tc>
          <w:tcPr>
            <w:tcW w:w="985" w:type="dxa"/>
            <w:tcBorders>
              <w:top w:val="nil"/>
              <w:left w:val="nil"/>
              <w:bottom w:val="nil"/>
              <w:right w:val="nil"/>
            </w:tcBorders>
          </w:tcPr>
          <w:p w:rsidR="00A130EC" w:rsidRPr="00DA7CC3" w:rsidRDefault="00D94191" w:rsidP="00751DA6">
            <w:pPr>
              <w:spacing w:line="360" w:lineRule="auto"/>
              <w:jc w:val="both"/>
              <w:rPr>
                <w:rFonts w:ascii="Arial" w:hAnsi="Arial" w:cs="Arial"/>
                <w:b/>
              </w:rPr>
            </w:pPr>
            <w:r w:rsidRPr="00DA7CC3">
              <w:rPr>
                <w:rFonts w:ascii="Arial" w:hAnsi="Arial" w:cs="Arial"/>
                <w:b/>
              </w:rPr>
              <w:t>3.</w:t>
            </w:r>
          </w:p>
        </w:tc>
        <w:tc>
          <w:tcPr>
            <w:tcW w:w="8365" w:type="dxa"/>
            <w:gridSpan w:val="8"/>
            <w:tcBorders>
              <w:top w:val="nil"/>
              <w:left w:val="nil"/>
              <w:bottom w:val="nil"/>
              <w:right w:val="nil"/>
            </w:tcBorders>
          </w:tcPr>
          <w:p w:rsidR="00A130EC" w:rsidRPr="00DA7CC3" w:rsidRDefault="00D94191" w:rsidP="00751DA6">
            <w:pPr>
              <w:spacing w:line="360" w:lineRule="auto"/>
              <w:jc w:val="both"/>
              <w:rPr>
                <w:rFonts w:ascii="Arial" w:hAnsi="Arial" w:cs="Arial"/>
                <w:b/>
                <w:u w:val="single"/>
              </w:rPr>
            </w:pPr>
            <w:r w:rsidRPr="00DA7CC3">
              <w:rPr>
                <w:rFonts w:ascii="Arial" w:hAnsi="Arial" w:cs="Arial"/>
                <w:b/>
                <w:u w:val="single"/>
              </w:rPr>
              <w:t>STATUTORY PROVISIONS AND COMPLIANCE:</w:t>
            </w:r>
          </w:p>
        </w:tc>
      </w:tr>
      <w:tr w:rsidR="00A130EC" w:rsidRPr="00DA7CC3" w:rsidTr="00D94191">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D94191">
        <w:tc>
          <w:tcPr>
            <w:tcW w:w="985" w:type="dxa"/>
            <w:tcBorders>
              <w:top w:val="nil"/>
              <w:left w:val="nil"/>
              <w:bottom w:val="nil"/>
              <w:right w:val="nil"/>
            </w:tcBorders>
          </w:tcPr>
          <w:p w:rsidR="00A130EC" w:rsidRPr="00DA7CC3" w:rsidRDefault="00D94191" w:rsidP="00751DA6">
            <w:pPr>
              <w:spacing w:line="360" w:lineRule="auto"/>
              <w:jc w:val="both"/>
              <w:rPr>
                <w:rFonts w:ascii="Arial" w:hAnsi="Arial" w:cs="Arial"/>
                <w:b/>
                <w:i/>
              </w:rPr>
            </w:pPr>
            <w:r w:rsidRPr="00DA7CC3">
              <w:rPr>
                <w:rFonts w:ascii="Arial" w:hAnsi="Arial" w:cs="Arial"/>
                <w:b/>
                <w:i/>
              </w:rPr>
              <w:t>3.1</w:t>
            </w:r>
          </w:p>
        </w:tc>
        <w:tc>
          <w:tcPr>
            <w:tcW w:w="8365" w:type="dxa"/>
            <w:gridSpan w:val="8"/>
            <w:tcBorders>
              <w:top w:val="nil"/>
              <w:left w:val="nil"/>
              <w:bottom w:val="nil"/>
              <w:right w:val="nil"/>
            </w:tcBorders>
          </w:tcPr>
          <w:p w:rsidR="00A130EC" w:rsidRPr="00DA7CC3" w:rsidRDefault="00D94191" w:rsidP="00751DA6">
            <w:pPr>
              <w:spacing w:line="360" w:lineRule="auto"/>
              <w:jc w:val="both"/>
              <w:rPr>
                <w:rFonts w:ascii="Arial" w:hAnsi="Arial" w:cs="Arial"/>
                <w:b/>
                <w:i/>
                <w:u w:val="single"/>
              </w:rPr>
            </w:pPr>
            <w:r w:rsidRPr="00DA7CC3">
              <w:rPr>
                <w:rFonts w:ascii="Arial" w:hAnsi="Arial" w:cs="Arial"/>
                <w:b/>
                <w:i/>
                <w:u w:val="single"/>
              </w:rPr>
              <w:t>Procedural and Regulatory O</w:t>
            </w:r>
            <w:r w:rsidR="004551C2" w:rsidRPr="00DA7CC3">
              <w:rPr>
                <w:rFonts w:ascii="Arial" w:hAnsi="Arial" w:cs="Arial"/>
                <w:b/>
                <w:i/>
                <w:u w:val="single"/>
              </w:rPr>
              <w:t>versight</w:t>
            </w:r>
            <w:r w:rsidRPr="00DA7CC3">
              <w:rPr>
                <w:rFonts w:ascii="Arial" w:hAnsi="Arial" w:cs="Arial"/>
                <w:b/>
                <w:i/>
                <w:u w:val="single"/>
              </w:rPr>
              <w:t>:</w:t>
            </w:r>
          </w:p>
        </w:tc>
      </w:tr>
      <w:tr w:rsidR="00A130EC" w:rsidRPr="00DA7CC3" w:rsidTr="00D94191">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D94191">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D94191" w:rsidP="00035FC5">
            <w:pPr>
              <w:spacing w:line="360" w:lineRule="auto"/>
              <w:jc w:val="both"/>
              <w:rPr>
                <w:rFonts w:ascii="Arial" w:hAnsi="Arial" w:cs="Arial"/>
              </w:rPr>
            </w:pPr>
            <w:r w:rsidRPr="00DA7CC3">
              <w:rPr>
                <w:rFonts w:ascii="Arial" w:hAnsi="Arial" w:cs="Arial"/>
              </w:rPr>
              <w:t xml:space="preserve">Inter-services Liaison, shall carry out a FSP of all grants-in-aid applications received by the advertised closing date. The FSP shall be chaired by the </w:t>
            </w:r>
            <w:r w:rsidR="00035FC5">
              <w:rPr>
                <w:rFonts w:ascii="Arial" w:hAnsi="Arial" w:cs="Arial"/>
              </w:rPr>
              <w:t>head of the Line Department</w:t>
            </w:r>
            <w:r w:rsidRPr="00DA7CC3">
              <w:rPr>
                <w:rFonts w:ascii="Arial" w:hAnsi="Arial" w:cs="Arial"/>
              </w:rPr>
              <w:t xml:space="preserve">. </w:t>
            </w:r>
            <w:r w:rsidR="00035FC5">
              <w:rPr>
                <w:rFonts w:ascii="Arial" w:hAnsi="Arial" w:cs="Arial"/>
              </w:rPr>
              <w:t>The MAYCO shall appoint Councillors to attend the FSP to provide</w:t>
            </w:r>
            <w:r w:rsidRPr="00DA7CC3">
              <w:rPr>
                <w:rFonts w:ascii="Arial" w:hAnsi="Arial" w:cs="Arial"/>
              </w:rPr>
              <w:t xml:space="preserve"> the necessary political oversight during the FSP and ensures fairness, equity and transparency when grants-in-aid applications are being considered. ISL shall attend all FSP’s held by Line Departments. Grants-in-Aid allocation amounts </w:t>
            </w:r>
            <w:r w:rsidR="00035FC5">
              <w:rPr>
                <w:rFonts w:ascii="Arial" w:hAnsi="Arial" w:cs="Arial"/>
              </w:rPr>
              <w:t>are at the discretion of the C</w:t>
            </w:r>
            <w:r w:rsidRPr="00DA7CC3">
              <w:rPr>
                <w:rFonts w:ascii="Arial" w:hAnsi="Arial" w:cs="Arial"/>
              </w:rPr>
              <w:t>ounci</w:t>
            </w:r>
            <w:r w:rsidR="00035FC5">
              <w:rPr>
                <w:rFonts w:ascii="Arial" w:hAnsi="Arial" w:cs="Arial"/>
              </w:rPr>
              <w:t>l</w:t>
            </w:r>
            <w:r w:rsidRPr="00DA7CC3">
              <w:rPr>
                <w:rFonts w:ascii="Arial" w:hAnsi="Arial" w:cs="Arial"/>
              </w:rPr>
              <w:t>l</w:t>
            </w:r>
            <w:r w:rsidR="00035FC5">
              <w:rPr>
                <w:rFonts w:ascii="Arial" w:hAnsi="Arial" w:cs="Arial"/>
              </w:rPr>
              <w:t>ors</w:t>
            </w:r>
            <w:r w:rsidRPr="00DA7CC3">
              <w:rPr>
                <w:rFonts w:ascii="Arial" w:hAnsi="Arial" w:cs="Arial"/>
              </w:rPr>
              <w:t xml:space="preserve"> and not the officials. All revised Business and Project Plans must be re-submitted to Inter Services Liaison for review appertaining legal compliance.</w:t>
            </w:r>
          </w:p>
        </w:tc>
      </w:tr>
      <w:tr w:rsidR="00D94191" w:rsidRPr="00DA7CC3" w:rsidTr="005C6826">
        <w:tc>
          <w:tcPr>
            <w:tcW w:w="985" w:type="dxa"/>
            <w:tcBorders>
              <w:top w:val="nil"/>
              <w:left w:val="nil"/>
              <w:bottom w:val="nil"/>
              <w:right w:val="nil"/>
            </w:tcBorders>
          </w:tcPr>
          <w:p w:rsidR="00D94191" w:rsidRPr="00DA7CC3" w:rsidRDefault="00D94191" w:rsidP="00751DA6">
            <w:pPr>
              <w:spacing w:line="360" w:lineRule="auto"/>
              <w:jc w:val="both"/>
              <w:rPr>
                <w:rFonts w:ascii="Arial" w:hAnsi="Arial" w:cs="Arial"/>
              </w:rPr>
            </w:pPr>
          </w:p>
        </w:tc>
        <w:tc>
          <w:tcPr>
            <w:tcW w:w="8365" w:type="dxa"/>
            <w:gridSpan w:val="8"/>
            <w:tcBorders>
              <w:top w:val="nil"/>
              <w:left w:val="nil"/>
              <w:bottom w:val="nil"/>
              <w:right w:val="nil"/>
            </w:tcBorders>
          </w:tcPr>
          <w:p w:rsidR="00D94191" w:rsidRPr="00DA7CC3" w:rsidRDefault="00D94191" w:rsidP="00751DA6">
            <w:pPr>
              <w:spacing w:line="360" w:lineRule="auto"/>
              <w:jc w:val="both"/>
              <w:rPr>
                <w:rFonts w:ascii="Arial" w:hAnsi="Arial" w:cs="Arial"/>
              </w:rPr>
            </w:pPr>
          </w:p>
        </w:tc>
      </w:tr>
      <w:tr w:rsidR="00B552F7" w:rsidRPr="00DA7CC3" w:rsidTr="005C6826">
        <w:tc>
          <w:tcPr>
            <w:tcW w:w="985" w:type="dxa"/>
            <w:tcBorders>
              <w:top w:val="nil"/>
              <w:left w:val="nil"/>
              <w:bottom w:val="nil"/>
              <w:right w:val="nil"/>
            </w:tcBorders>
          </w:tcPr>
          <w:p w:rsidR="00B552F7" w:rsidRPr="00DA7CC3" w:rsidRDefault="00B552F7" w:rsidP="00751DA6">
            <w:pPr>
              <w:spacing w:line="360" w:lineRule="auto"/>
              <w:jc w:val="both"/>
              <w:rPr>
                <w:rFonts w:ascii="Arial" w:hAnsi="Arial" w:cs="Arial"/>
              </w:rPr>
            </w:pPr>
          </w:p>
        </w:tc>
        <w:tc>
          <w:tcPr>
            <w:tcW w:w="8365" w:type="dxa"/>
            <w:gridSpan w:val="8"/>
            <w:tcBorders>
              <w:top w:val="nil"/>
              <w:left w:val="nil"/>
              <w:bottom w:val="nil"/>
              <w:right w:val="nil"/>
            </w:tcBorders>
          </w:tcPr>
          <w:p w:rsidR="00B552F7" w:rsidRPr="00DA7CC3" w:rsidRDefault="00B552F7" w:rsidP="00751DA6">
            <w:pPr>
              <w:spacing w:line="360" w:lineRule="auto"/>
              <w:jc w:val="both"/>
              <w:rPr>
                <w:rFonts w:ascii="Arial" w:hAnsi="Arial" w:cs="Arial"/>
              </w:rPr>
            </w:pPr>
          </w:p>
        </w:tc>
      </w:tr>
      <w:tr w:rsidR="00B552F7" w:rsidRPr="00DA7CC3" w:rsidTr="005C6826">
        <w:tc>
          <w:tcPr>
            <w:tcW w:w="985" w:type="dxa"/>
            <w:tcBorders>
              <w:top w:val="nil"/>
              <w:left w:val="nil"/>
              <w:bottom w:val="nil"/>
              <w:right w:val="nil"/>
            </w:tcBorders>
          </w:tcPr>
          <w:p w:rsidR="00B552F7" w:rsidRPr="00DA7CC3" w:rsidRDefault="00B552F7" w:rsidP="00751DA6">
            <w:pPr>
              <w:spacing w:line="360" w:lineRule="auto"/>
              <w:jc w:val="both"/>
              <w:rPr>
                <w:rFonts w:ascii="Arial" w:hAnsi="Arial" w:cs="Arial"/>
              </w:rPr>
            </w:pPr>
          </w:p>
        </w:tc>
        <w:tc>
          <w:tcPr>
            <w:tcW w:w="8365" w:type="dxa"/>
            <w:gridSpan w:val="8"/>
            <w:tcBorders>
              <w:top w:val="nil"/>
              <w:left w:val="nil"/>
              <w:bottom w:val="nil"/>
              <w:right w:val="nil"/>
            </w:tcBorders>
          </w:tcPr>
          <w:p w:rsidR="00B552F7" w:rsidRPr="00DA7CC3" w:rsidRDefault="00B552F7" w:rsidP="00751DA6">
            <w:pPr>
              <w:spacing w:line="360" w:lineRule="auto"/>
              <w:jc w:val="both"/>
              <w:rPr>
                <w:rFonts w:ascii="Arial" w:hAnsi="Arial" w:cs="Arial"/>
              </w:rPr>
            </w:pPr>
          </w:p>
        </w:tc>
      </w:tr>
      <w:tr w:rsidR="00B552F7" w:rsidRPr="00DA7CC3" w:rsidTr="005C6826">
        <w:tc>
          <w:tcPr>
            <w:tcW w:w="985" w:type="dxa"/>
            <w:tcBorders>
              <w:top w:val="nil"/>
              <w:left w:val="nil"/>
              <w:bottom w:val="nil"/>
              <w:right w:val="nil"/>
            </w:tcBorders>
          </w:tcPr>
          <w:p w:rsidR="00B552F7" w:rsidRPr="00DA7CC3" w:rsidRDefault="00B552F7" w:rsidP="00751DA6">
            <w:pPr>
              <w:spacing w:line="360" w:lineRule="auto"/>
              <w:jc w:val="both"/>
              <w:rPr>
                <w:rFonts w:ascii="Arial" w:hAnsi="Arial" w:cs="Arial"/>
              </w:rPr>
            </w:pPr>
          </w:p>
        </w:tc>
        <w:tc>
          <w:tcPr>
            <w:tcW w:w="8365" w:type="dxa"/>
            <w:gridSpan w:val="8"/>
            <w:tcBorders>
              <w:top w:val="nil"/>
              <w:left w:val="nil"/>
              <w:bottom w:val="nil"/>
              <w:right w:val="nil"/>
            </w:tcBorders>
          </w:tcPr>
          <w:p w:rsidR="00B552F7" w:rsidRPr="00DA7CC3" w:rsidRDefault="00B552F7" w:rsidP="00751DA6">
            <w:pPr>
              <w:spacing w:line="360" w:lineRule="auto"/>
              <w:jc w:val="both"/>
              <w:rPr>
                <w:rFonts w:ascii="Arial" w:hAnsi="Arial" w:cs="Arial"/>
              </w:rPr>
            </w:pPr>
          </w:p>
        </w:tc>
      </w:tr>
      <w:tr w:rsidR="00B552F7" w:rsidRPr="00DA7CC3" w:rsidTr="005C6826">
        <w:tc>
          <w:tcPr>
            <w:tcW w:w="985" w:type="dxa"/>
            <w:tcBorders>
              <w:top w:val="nil"/>
              <w:left w:val="nil"/>
              <w:bottom w:val="nil"/>
              <w:right w:val="nil"/>
            </w:tcBorders>
          </w:tcPr>
          <w:p w:rsidR="00B552F7" w:rsidRPr="00DA7CC3" w:rsidRDefault="00B552F7" w:rsidP="00751DA6">
            <w:pPr>
              <w:spacing w:line="360" w:lineRule="auto"/>
              <w:jc w:val="both"/>
              <w:rPr>
                <w:rFonts w:ascii="Arial" w:hAnsi="Arial" w:cs="Arial"/>
              </w:rPr>
            </w:pPr>
          </w:p>
        </w:tc>
        <w:tc>
          <w:tcPr>
            <w:tcW w:w="8365" w:type="dxa"/>
            <w:gridSpan w:val="8"/>
            <w:tcBorders>
              <w:top w:val="nil"/>
              <w:left w:val="nil"/>
              <w:bottom w:val="nil"/>
              <w:right w:val="nil"/>
            </w:tcBorders>
          </w:tcPr>
          <w:p w:rsidR="00B552F7" w:rsidRPr="00DA7CC3" w:rsidRDefault="00B552F7" w:rsidP="00751DA6">
            <w:pPr>
              <w:spacing w:line="360" w:lineRule="auto"/>
              <w:jc w:val="both"/>
              <w:rPr>
                <w:rFonts w:ascii="Arial" w:hAnsi="Arial" w:cs="Arial"/>
              </w:rPr>
            </w:pPr>
          </w:p>
        </w:tc>
      </w:tr>
      <w:tr w:rsidR="00B552F7" w:rsidRPr="00DA7CC3" w:rsidTr="005C6826">
        <w:tc>
          <w:tcPr>
            <w:tcW w:w="985" w:type="dxa"/>
            <w:tcBorders>
              <w:top w:val="nil"/>
              <w:left w:val="nil"/>
              <w:bottom w:val="nil"/>
              <w:right w:val="nil"/>
            </w:tcBorders>
          </w:tcPr>
          <w:p w:rsidR="00B552F7" w:rsidRPr="00DA7CC3" w:rsidRDefault="00B552F7" w:rsidP="00751DA6">
            <w:pPr>
              <w:spacing w:line="360" w:lineRule="auto"/>
              <w:jc w:val="both"/>
              <w:rPr>
                <w:rFonts w:ascii="Arial" w:hAnsi="Arial" w:cs="Arial"/>
              </w:rPr>
            </w:pPr>
          </w:p>
        </w:tc>
        <w:tc>
          <w:tcPr>
            <w:tcW w:w="8365" w:type="dxa"/>
            <w:gridSpan w:val="8"/>
            <w:tcBorders>
              <w:top w:val="nil"/>
              <w:left w:val="nil"/>
              <w:bottom w:val="nil"/>
              <w:right w:val="nil"/>
            </w:tcBorders>
          </w:tcPr>
          <w:p w:rsidR="00B552F7" w:rsidRPr="00DA7CC3" w:rsidRDefault="00B552F7" w:rsidP="00751DA6">
            <w:pPr>
              <w:spacing w:line="360" w:lineRule="auto"/>
              <w:jc w:val="both"/>
              <w:rPr>
                <w:rFonts w:ascii="Arial" w:hAnsi="Arial" w:cs="Arial"/>
              </w:rPr>
            </w:pPr>
          </w:p>
        </w:tc>
      </w:tr>
      <w:tr w:rsidR="00B552F7" w:rsidRPr="00DA7CC3" w:rsidTr="005C6826">
        <w:tc>
          <w:tcPr>
            <w:tcW w:w="985" w:type="dxa"/>
            <w:tcBorders>
              <w:top w:val="nil"/>
              <w:left w:val="nil"/>
              <w:bottom w:val="nil"/>
              <w:right w:val="nil"/>
            </w:tcBorders>
          </w:tcPr>
          <w:p w:rsidR="00B552F7" w:rsidRPr="00DA7CC3" w:rsidRDefault="00B552F7" w:rsidP="00751DA6">
            <w:pPr>
              <w:spacing w:line="360" w:lineRule="auto"/>
              <w:jc w:val="both"/>
              <w:rPr>
                <w:rFonts w:ascii="Arial" w:hAnsi="Arial" w:cs="Arial"/>
              </w:rPr>
            </w:pPr>
          </w:p>
        </w:tc>
        <w:tc>
          <w:tcPr>
            <w:tcW w:w="8365" w:type="dxa"/>
            <w:gridSpan w:val="8"/>
            <w:tcBorders>
              <w:top w:val="nil"/>
              <w:left w:val="nil"/>
              <w:bottom w:val="nil"/>
              <w:right w:val="nil"/>
            </w:tcBorders>
          </w:tcPr>
          <w:p w:rsidR="00B552F7" w:rsidRPr="00DA7CC3" w:rsidRDefault="00B552F7" w:rsidP="00751DA6">
            <w:pPr>
              <w:spacing w:line="360" w:lineRule="auto"/>
              <w:jc w:val="both"/>
              <w:rPr>
                <w:rFonts w:ascii="Arial" w:hAnsi="Arial" w:cs="Arial"/>
              </w:rPr>
            </w:pPr>
          </w:p>
        </w:tc>
      </w:tr>
      <w:tr w:rsidR="00A130EC" w:rsidRPr="00DA7CC3" w:rsidTr="005C6826">
        <w:tc>
          <w:tcPr>
            <w:tcW w:w="985" w:type="dxa"/>
            <w:tcBorders>
              <w:top w:val="nil"/>
              <w:left w:val="nil"/>
              <w:bottom w:val="nil"/>
              <w:right w:val="nil"/>
            </w:tcBorders>
          </w:tcPr>
          <w:p w:rsidR="00A130EC" w:rsidRPr="00DA7CC3" w:rsidRDefault="00D94191" w:rsidP="00751DA6">
            <w:pPr>
              <w:spacing w:line="360" w:lineRule="auto"/>
              <w:jc w:val="both"/>
              <w:rPr>
                <w:rFonts w:ascii="Arial" w:hAnsi="Arial" w:cs="Arial"/>
                <w:b/>
                <w:i/>
              </w:rPr>
            </w:pPr>
            <w:r w:rsidRPr="00DA7CC3">
              <w:rPr>
                <w:rFonts w:ascii="Arial" w:hAnsi="Arial" w:cs="Arial"/>
                <w:b/>
                <w:i/>
              </w:rPr>
              <w:lastRenderedPageBreak/>
              <w:t>3.2</w:t>
            </w:r>
          </w:p>
        </w:tc>
        <w:tc>
          <w:tcPr>
            <w:tcW w:w="8365" w:type="dxa"/>
            <w:gridSpan w:val="8"/>
            <w:tcBorders>
              <w:top w:val="nil"/>
              <w:left w:val="nil"/>
              <w:bottom w:val="nil"/>
              <w:right w:val="nil"/>
            </w:tcBorders>
          </w:tcPr>
          <w:p w:rsidR="00A130EC" w:rsidRPr="00DA7CC3" w:rsidRDefault="00D94191" w:rsidP="00751DA6">
            <w:pPr>
              <w:spacing w:line="360" w:lineRule="auto"/>
              <w:jc w:val="both"/>
              <w:rPr>
                <w:rFonts w:ascii="Arial" w:hAnsi="Arial" w:cs="Arial"/>
                <w:b/>
                <w:i/>
                <w:u w:val="single"/>
              </w:rPr>
            </w:pPr>
            <w:r w:rsidRPr="00DA7CC3">
              <w:rPr>
                <w:rFonts w:ascii="Arial" w:hAnsi="Arial" w:cs="Arial"/>
                <w:b/>
                <w:i/>
                <w:u w:val="single"/>
              </w:rPr>
              <w:t>The Grants-in-Aid Committee:</w:t>
            </w:r>
          </w:p>
        </w:tc>
      </w:tr>
      <w:tr w:rsidR="00A130EC" w:rsidRPr="00DA7CC3" w:rsidTr="005C6826">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5C6826" w:rsidRPr="00DA7CC3" w:rsidTr="005C6826">
        <w:tc>
          <w:tcPr>
            <w:tcW w:w="985" w:type="dxa"/>
            <w:tcBorders>
              <w:top w:val="nil"/>
              <w:left w:val="nil"/>
              <w:bottom w:val="nil"/>
              <w:right w:val="nil"/>
            </w:tcBorders>
          </w:tcPr>
          <w:p w:rsidR="005C6826" w:rsidRPr="00DA7CC3" w:rsidRDefault="005C6826" w:rsidP="00751DA6">
            <w:pPr>
              <w:spacing w:line="360" w:lineRule="auto"/>
              <w:jc w:val="both"/>
              <w:rPr>
                <w:rFonts w:ascii="Arial" w:hAnsi="Arial" w:cs="Arial"/>
              </w:rPr>
            </w:pPr>
          </w:p>
        </w:tc>
        <w:tc>
          <w:tcPr>
            <w:tcW w:w="1175" w:type="dxa"/>
            <w:gridSpan w:val="5"/>
            <w:tcBorders>
              <w:top w:val="nil"/>
              <w:left w:val="nil"/>
              <w:bottom w:val="nil"/>
              <w:right w:val="nil"/>
            </w:tcBorders>
          </w:tcPr>
          <w:p w:rsidR="005C6826" w:rsidRPr="00DA7CC3" w:rsidRDefault="005C6826" w:rsidP="00751DA6">
            <w:pPr>
              <w:spacing w:line="360" w:lineRule="auto"/>
              <w:jc w:val="both"/>
              <w:rPr>
                <w:rFonts w:ascii="Arial" w:hAnsi="Arial" w:cs="Arial"/>
              </w:rPr>
            </w:pPr>
            <w:r w:rsidRPr="00DA7CC3">
              <w:rPr>
                <w:rFonts w:ascii="Arial" w:hAnsi="Arial" w:cs="Arial"/>
              </w:rPr>
              <w:t>3.2.1</w:t>
            </w:r>
          </w:p>
        </w:tc>
        <w:tc>
          <w:tcPr>
            <w:tcW w:w="7190" w:type="dxa"/>
            <w:gridSpan w:val="3"/>
            <w:tcBorders>
              <w:top w:val="nil"/>
              <w:left w:val="nil"/>
              <w:bottom w:val="nil"/>
              <w:right w:val="nil"/>
            </w:tcBorders>
          </w:tcPr>
          <w:p w:rsidR="005C6826" w:rsidRPr="00DA7CC3" w:rsidRDefault="005C6826" w:rsidP="00751DA6">
            <w:pPr>
              <w:spacing w:line="360" w:lineRule="auto"/>
              <w:jc w:val="both"/>
              <w:rPr>
                <w:rFonts w:ascii="Arial" w:hAnsi="Arial" w:cs="Arial"/>
              </w:rPr>
            </w:pPr>
            <w:r w:rsidRPr="00DA7CC3">
              <w:rPr>
                <w:rFonts w:ascii="Arial" w:hAnsi="Arial" w:cs="Arial"/>
              </w:rPr>
              <w:t>Section 67 of the MFMA requires the CKDM to implement and sustain proper and effective controls and procedures when transferring funds of the CKDM to an organization or body outside any sphere of government. Compliance with the regulatory and control measures as set out in Section 67(1) must be enforced by the Accounting Officer through contractual and other appropriate measures in terms of Section 67(3).</w:t>
            </w:r>
          </w:p>
        </w:tc>
      </w:tr>
      <w:tr w:rsidR="005C6826" w:rsidRPr="00DA7CC3" w:rsidTr="005C6826">
        <w:tc>
          <w:tcPr>
            <w:tcW w:w="985" w:type="dxa"/>
            <w:tcBorders>
              <w:top w:val="nil"/>
              <w:left w:val="nil"/>
              <w:bottom w:val="nil"/>
              <w:right w:val="nil"/>
            </w:tcBorders>
          </w:tcPr>
          <w:p w:rsidR="005C6826" w:rsidRPr="00DA7CC3" w:rsidRDefault="005C6826" w:rsidP="00751DA6">
            <w:pPr>
              <w:spacing w:line="360" w:lineRule="auto"/>
              <w:jc w:val="both"/>
              <w:rPr>
                <w:rFonts w:ascii="Arial" w:hAnsi="Arial" w:cs="Arial"/>
              </w:rPr>
            </w:pPr>
          </w:p>
        </w:tc>
        <w:tc>
          <w:tcPr>
            <w:tcW w:w="1175" w:type="dxa"/>
            <w:gridSpan w:val="5"/>
            <w:tcBorders>
              <w:top w:val="nil"/>
              <w:left w:val="nil"/>
              <w:bottom w:val="nil"/>
              <w:right w:val="nil"/>
            </w:tcBorders>
          </w:tcPr>
          <w:p w:rsidR="005C6826" w:rsidRPr="00DA7CC3" w:rsidRDefault="005C6826" w:rsidP="00751DA6">
            <w:pPr>
              <w:spacing w:line="360" w:lineRule="auto"/>
              <w:jc w:val="both"/>
              <w:rPr>
                <w:rFonts w:ascii="Arial" w:hAnsi="Arial" w:cs="Arial"/>
              </w:rPr>
            </w:pPr>
          </w:p>
        </w:tc>
        <w:tc>
          <w:tcPr>
            <w:tcW w:w="7190" w:type="dxa"/>
            <w:gridSpan w:val="3"/>
            <w:tcBorders>
              <w:top w:val="nil"/>
              <w:left w:val="nil"/>
              <w:bottom w:val="nil"/>
              <w:right w:val="nil"/>
            </w:tcBorders>
          </w:tcPr>
          <w:p w:rsidR="005C6826" w:rsidRPr="00DA7CC3" w:rsidRDefault="005C6826" w:rsidP="00751DA6">
            <w:pPr>
              <w:spacing w:line="360" w:lineRule="auto"/>
              <w:jc w:val="both"/>
              <w:rPr>
                <w:rFonts w:ascii="Arial" w:hAnsi="Arial" w:cs="Arial"/>
              </w:rPr>
            </w:pPr>
          </w:p>
        </w:tc>
      </w:tr>
      <w:tr w:rsidR="005C6826" w:rsidRPr="00DA7CC3" w:rsidTr="005C6826">
        <w:tc>
          <w:tcPr>
            <w:tcW w:w="985" w:type="dxa"/>
            <w:tcBorders>
              <w:top w:val="nil"/>
              <w:left w:val="nil"/>
              <w:bottom w:val="nil"/>
              <w:right w:val="nil"/>
            </w:tcBorders>
          </w:tcPr>
          <w:p w:rsidR="005C6826" w:rsidRPr="00DA7CC3" w:rsidRDefault="005C6826" w:rsidP="00751DA6">
            <w:pPr>
              <w:spacing w:line="360" w:lineRule="auto"/>
              <w:jc w:val="both"/>
              <w:rPr>
                <w:rFonts w:ascii="Arial" w:hAnsi="Arial" w:cs="Arial"/>
              </w:rPr>
            </w:pPr>
          </w:p>
        </w:tc>
        <w:tc>
          <w:tcPr>
            <w:tcW w:w="1175" w:type="dxa"/>
            <w:gridSpan w:val="5"/>
            <w:tcBorders>
              <w:top w:val="nil"/>
              <w:left w:val="nil"/>
              <w:bottom w:val="nil"/>
              <w:right w:val="nil"/>
            </w:tcBorders>
          </w:tcPr>
          <w:p w:rsidR="005C6826" w:rsidRPr="00DA7CC3" w:rsidRDefault="005C6826" w:rsidP="00751DA6">
            <w:pPr>
              <w:spacing w:line="360" w:lineRule="auto"/>
              <w:jc w:val="both"/>
              <w:rPr>
                <w:rFonts w:ascii="Arial" w:hAnsi="Arial" w:cs="Arial"/>
              </w:rPr>
            </w:pPr>
            <w:r w:rsidRPr="00DA7CC3">
              <w:rPr>
                <w:rFonts w:ascii="Arial" w:hAnsi="Arial" w:cs="Arial"/>
              </w:rPr>
              <w:t>3.2.2</w:t>
            </w:r>
          </w:p>
        </w:tc>
        <w:tc>
          <w:tcPr>
            <w:tcW w:w="7190" w:type="dxa"/>
            <w:gridSpan w:val="3"/>
            <w:tcBorders>
              <w:top w:val="nil"/>
              <w:left w:val="nil"/>
              <w:bottom w:val="nil"/>
              <w:right w:val="nil"/>
            </w:tcBorders>
          </w:tcPr>
          <w:p w:rsidR="005C6826" w:rsidRPr="00DA7CC3" w:rsidRDefault="005C6826" w:rsidP="00751DA6">
            <w:pPr>
              <w:spacing w:line="360" w:lineRule="auto"/>
              <w:jc w:val="both"/>
              <w:rPr>
                <w:rFonts w:ascii="Arial" w:hAnsi="Arial" w:cs="Arial"/>
              </w:rPr>
            </w:pPr>
            <w:r w:rsidRPr="00DA7CC3">
              <w:rPr>
                <w:rFonts w:ascii="Arial" w:hAnsi="Arial" w:cs="Arial"/>
              </w:rPr>
              <w:t>This regulatory process will receive oversight from the Grants-in-aid Committee (“the Committee”). The members of the Committee shall be officials of the CKDM appointed by the CFO. The Committee will have a broad strategic representation by including officials from various functional areas in the CKDM as members and will be chaired by the CFO or his/her nominee.</w:t>
            </w:r>
          </w:p>
        </w:tc>
      </w:tr>
      <w:tr w:rsidR="005C6826" w:rsidRPr="00DA7CC3" w:rsidTr="005C6826">
        <w:tc>
          <w:tcPr>
            <w:tcW w:w="985" w:type="dxa"/>
            <w:tcBorders>
              <w:top w:val="nil"/>
              <w:left w:val="nil"/>
              <w:bottom w:val="nil"/>
              <w:right w:val="nil"/>
            </w:tcBorders>
          </w:tcPr>
          <w:p w:rsidR="005C6826" w:rsidRPr="00DA7CC3" w:rsidRDefault="005C6826" w:rsidP="00751DA6">
            <w:pPr>
              <w:spacing w:line="360" w:lineRule="auto"/>
              <w:jc w:val="both"/>
              <w:rPr>
                <w:rFonts w:ascii="Arial" w:hAnsi="Arial" w:cs="Arial"/>
              </w:rPr>
            </w:pPr>
          </w:p>
        </w:tc>
        <w:tc>
          <w:tcPr>
            <w:tcW w:w="1175" w:type="dxa"/>
            <w:gridSpan w:val="5"/>
            <w:tcBorders>
              <w:top w:val="nil"/>
              <w:left w:val="nil"/>
              <w:bottom w:val="nil"/>
              <w:right w:val="nil"/>
            </w:tcBorders>
          </w:tcPr>
          <w:p w:rsidR="005C6826" w:rsidRPr="00DA7CC3" w:rsidRDefault="005C6826" w:rsidP="00751DA6">
            <w:pPr>
              <w:spacing w:line="360" w:lineRule="auto"/>
              <w:jc w:val="both"/>
              <w:rPr>
                <w:rFonts w:ascii="Arial" w:hAnsi="Arial" w:cs="Arial"/>
              </w:rPr>
            </w:pPr>
          </w:p>
        </w:tc>
        <w:tc>
          <w:tcPr>
            <w:tcW w:w="7190" w:type="dxa"/>
            <w:gridSpan w:val="3"/>
            <w:tcBorders>
              <w:top w:val="nil"/>
              <w:left w:val="nil"/>
              <w:bottom w:val="nil"/>
              <w:right w:val="nil"/>
            </w:tcBorders>
          </w:tcPr>
          <w:p w:rsidR="005C6826" w:rsidRPr="00DA7CC3" w:rsidRDefault="005C6826" w:rsidP="00751DA6">
            <w:pPr>
              <w:spacing w:line="360" w:lineRule="auto"/>
              <w:jc w:val="both"/>
              <w:rPr>
                <w:rFonts w:ascii="Arial" w:hAnsi="Arial" w:cs="Arial"/>
              </w:rPr>
            </w:pPr>
          </w:p>
        </w:tc>
      </w:tr>
      <w:tr w:rsidR="005C6826" w:rsidRPr="00DA7CC3" w:rsidTr="005C6826">
        <w:tc>
          <w:tcPr>
            <w:tcW w:w="985" w:type="dxa"/>
            <w:tcBorders>
              <w:top w:val="nil"/>
              <w:left w:val="nil"/>
              <w:bottom w:val="nil"/>
              <w:right w:val="nil"/>
            </w:tcBorders>
          </w:tcPr>
          <w:p w:rsidR="005C6826" w:rsidRPr="00DA7CC3" w:rsidRDefault="005C6826" w:rsidP="00751DA6">
            <w:pPr>
              <w:spacing w:line="360" w:lineRule="auto"/>
              <w:jc w:val="both"/>
              <w:rPr>
                <w:rFonts w:ascii="Arial" w:hAnsi="Arial" w:cs="Arial"/>
              </w:rPr>
            </w:pPr>
          </w:p>
        </w:tc>
        <w:tc>
          <w:tcPr>
            <w:tcW w:w="1175" w:type="dxa"/>
            <w:gridSpan w:val="5"/>
            <w:tcBorders>
              <w:top w:val="nil"/>
              <w:left w:val="nil"/>
              <w:bottom w:val="nil"/>
              <w:right w:val="nil"/>
            </w:tcBorders>
          </w:tcPr>
          <w:p w:rsidR="005C6826" w:rsidRPr="00DA7CC3" w:rsidRDefault="005C6826" w:rsidP="00751DA6">
            <w:pPr>
              <w:spacing w:line="360" w:lineRule="auto"/>
              <w:jc w:val="both"/>
              <w:rPr>
                <w:rFonts w:ascii="Arial" w:hAnsi="Arial" w:cs="Arial"/>
              </w:rPr>
            </w:pPr>
            <w:r w:rsidRPr="00DA7CC3">
              <w:rPr>
                <w:rFonts w:ascii="Arial" w:hAnsi="Arial" w:cs="Arial"/>
              </w:rPr>
              <w:t>3.2.3</w:t>
            </w:r>
          </w:p>
        </w:tc>
        <w:tc>
          <w:tcPr>
            <w:tcW w:w="7190" w:type="dxa"/>
            <w:gridSpan w:val="3"/>
            <w:tcBorders>
              <w:top w:val="nil"/>
              <w:left w:val="nil"/>
              <w:bottom w:val="nil"/>
              <w:right w:val="nil"/>
            </w:tcBorders>
          </w:tcPr>
          <w:p w:rsidR="005C6826" w:rsidRPr="00DA7CC3" w:rsidRDefault="005C6826" w:rsidP="003E4712">
            <w:pPr>
              <w:spacing w:line="360" w:lineRule="auto"/>
              <w:jc w:val="both"/>
              <w:rPr>
                <w:rFonts w:ascii="Arial" w:hAnsi="Arial" w:cs="Arial"/>
              </w:rPr>
            </w:pPr>
            <w:r w:rsidRPr="00DA7CC3">
              <w:rPr>
                <w:rFonts w:ascii="Arial" w:hAnsi="Arial" w:cs="Arial"/>
              </w:rPr>
              <w:t xml:space="preserve">The Committee will administer, co-ordinate and control the Second Screening Process (“SSP”) in respect of grants-in-aid applications recommended by line departments. The Committee must ensure that each of the </w:t>
            </w:r>
            <w:r w:rsidR="00B552F7" w:rsidRPr="00DA7CC3">
              <w:rPr>
                <w:rFonts w:ascii="Arial" w:hAnsi="Arial" w:cs="Arial"/>
              </w:rPr>
              <w:t>recommended grants</w:t>
            </w:r>
            <w:r w:rsidRPr="00DA7CC3">
              <w:rPr>
                <w:rFonts w:ascii="Arial" w:hAnsi="Arial" w:cs="Arial"/>
              </w:rPr>
              <w:t>-in-aid complies with all the provisions contained in this Policy, the Constitution and relevant legislation, Implementation Protocol Agreements and other policies of the CKDM where applicable, especially the Supply Chain Management Policy. The Committee is mandated to either support or not support a recommendation received from a line department dependent upon the outcome of its assessment of the grants-in-aid proposal or recommendation.</w:t>
            </w:r>
          </w:p>
        </w:tc>
      </w:tr>
      <w:tr w:rsidR="00A130EC" w:rsidRPr="00DA7CC3" w:rsidTr="005C6826">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5C6826" w:rsidRPr="00DA7CC3" w:rsidTr="005C6826">
        <w:tc>
          <w:tcPr>
            <w:tcW w:w="985" w:type="dxa"/>
            <w:tcBorders>
              <w:top w:val="nil"/>
              <w:left w:val="nil"/>
              <w:bottom w:val="nil"/>
              <w:right w:val="nil"/>
            </w:tcBorders>
          </w:tcPr>
          <w:p w:rsidR="005C6826" w:rsidRPr="00DA7CC3" w:rsidRDefault="005C6826" w:rsidP="00751DA6">
            <w:pPr>
              <w:spacing w:line="360" w:lineRule="auto"/>
              <w:jc w:val="both"/>
              <w:rPr>
                <w:rFonts w:ascii="Arial" w:hAnsi="Arial" w:cs="Arial"/>
              </w:rPr>
            </w:pPr>
          </w:p>
        </w:tc>
        <w:tc>
          <w:tcPr>
            <w:tcW w:w="8365" w:type="dxa"/>
            <w:gridSpan w:val="8"/>
            <w:tcBorders>
              <w:top w:val="nil"/>
              <w:left w:val="nil"/>
              <w:bottom w:val="nil"/>
              <w:right w:val="nil"/>
            </w:tcBorders>
          </w:tcPr>
          <w:p w:rsidR="005C6826" w:rsidRPr="00DA7CC3" w:rsidRDefault="005C6826" w:rsidP="00751DA6">
            <w:pPr>
              <w:spacing w:line="360" w:lineRule="auto"/>
              <w:jc w:val="both"/>
              <w:rPr>
                <w:rFonts w:ascii="Arial" w:hAnsi="Arial" w:cs="Arial"/>
              </w:rPr>
            </w:pPr>
          </w:p>
        </w:tc>
      </w:tr>
      <w:tr w:rsidR="005C6826" w:rsidRPr="00DA7CC3" w:rsidTr="005C6826">
        <w:tc>
          <w:tcPr>
            <w:tcW w:w="985" w:type="dxa"/>
            <w:tcBorders>
              <w:top w:val="nil"/>
              <w:left w:val="nil"/>
              <w:bottom w:val="nil"/>
              <w:right w:val="nil"/>
            </w:tcBorders>
          </w:tcPr>
          <w:p w:rsidR="005C6826" w:rsidRPr="00DA7CC3" w:rsidRDefault="005C6826" w:rsidP="00751DA6">
            <w:pPr>
              <w:spacing w:line="360" w:lineRule="auto"/>
              <w:jc w:val="both"/>
              <w:rPr>
                <w:rFonts w:ascii="Arial" w:hAnsi="Arial" w:cs="Arial"/>
              </w:rPr>
            </w:pPr>
          </w:p>
        </w:tc>
        <w:tc>
          <w:tcPr>
            <w:tcW w:w="8365" w:type="dxa"/>
            <w:gridSpan w:val="8"/>
            <w:tcBorders>
              <w:top w:val="nil"/>
              <w:left w:val="nil"/>
              <w:bottom w:val="nil"/>
              <w:right w:val="nil"/>
            </w:tcBorders>
          </w:tcPr>
          <w:p w:rsidR="005C6826" w:rsidRPr="00DA7CC3" w:rsidRDefault="005C6826" w:rsidP="00751DA6">
            <w:pPr>
              <w:spacing w:line="360" w:lineRule="auto"/>
              <w:jc w:val="both"/>
              <w:rPr>
                <w:rFonts w:ascii="Arial" w:hAnsi="Arial" w:cs="Arial"/>
              </w:rPr>
            </w:pPr>
          </w:p>
        </w:tc>
      </w:tr>
      <w:tr w:rsidR="005C6826" w:rsidRPr="00DA7CC3" w:rsidTr="005C6826">
        <w:tc>
          <w:tcPr>
            <w:tcW w:w="985" w:type="dxa"/>
            <w:tcBorders>
              <w:top w:val="nil"/>
              <w:left w:val="nil"/>
              <w:bottom w:val="nil"/>
              <w:right w:val="nil"/>
            </w:tcBorders>
          </w:tcPr>
          <w:p w:rsidR="005C6826" w:rsidRPr="00DA7CC3" w:rsidRDefault="005C6826" w:rsidP="00751DA6">
            <w:pPr>
              <w:spacing w:line="360" w:lineRule="auto"/>
              <w:jc w:val="both"/>
              <w:rPr>
                <w:rFonts w:ascii="Arial" w:hAnsi="Arial" w:cs="Arial"/>
              </w:rPr>
            </w:pPr>
          </w:p>
        </w:tc>
        <w:tc>
          <w:tcPr>
            <w:tcW w:w="8365" w:type="dxa"/>
            <w:gridSpan w:val="8"/>
            <w:tcBorders>
              <w:top w:val="nil"/>
              <w:left w:val="nil"/>
              <w:bottom w:val="nil"/>
              <w:right w:val="nil"/>
            </w:tcBorders>
          </w:tcPr>
          <w:p w:rsidR="005C6826" w:rsidRPr="00DA7CC3" w:rsidRDefault="005C6826" w:rsidP="00751DA6">
            <w:pPr>
              <w:spacing w:line="360" w:lineRule="auto"/>
              <w:jc w:val="both"/>
              <w:rPr>
                <w:rFonts w:ascii="Arial" w:hAnsi="Arial" w:cs="Arial"/>
              </w:rPr>
            </w:pPr>
          </w:p>
        </w:tc>
      </w:tr>
      <w:tr w:rsidR="005C6826" w:rsidRPr="00DA7CC3" w:rsidTr="005C6826">
        <w:tc>
          <w:tcPr>
            <w:tcW w:w="985" w:type="dxa"/>
            <w:tcBorders>
              <w:top w:val="nil"/>
              <w:left w:val="nil"/>
              <w:bottom w:val="nil"/>
              <w:right w:val="nil"/>
            </w:tcBorders>
          </w:tcPr>
          <w:p w:rsidR="005C6826" w:rsidRPr="00DA7CC3" w:rsidRDefault="005C6826" w:rsidP="00751DA6">
            <w:pPr>
              <w:spacing w:line="360" w:lineRule="auto"/>
              <w:jc w:val="both"/>
              <w:rPr>
                <w:rFonts w:ascii="Arial" w:hAnsi="Arial" w:cs="Arial"/>
              </w:rPr>
            </w:pPr>
          </w:p>
        </w:tc>
        <w:tc>
          <w:tcPr>
            <w:tcW w:w="8365" w:type="dxa"/>
            <w:gridSpan w:val="8"/>
            <w:tcBorders>
              <w:top w:val="nil"/>
              <w:left w:val="nil"/>
              <w:bottom w:val="nil"/>
              <w:right w:val="nil"/>
            </w:tcBorders>
          </w:tcPr>
          <w:p w:rsidR="005C6826" w:rsidRPr="00DA7CC3" w:rsidRDefault="005C6826" w:rsidP="00751DA6">
            <w:pPr>
              <w:spacing w:line="360" w:lineRule="auto"/>
              <w:jc w:val="both"/>
              <w:rPr>
                <w:rFonts w:ascii="Arial" w:hAnsi="Arial" w:cs="Arial"/>
              </w:rPr>
            </w:pPr>
          </w:p>
        </w:tc>
      </w:tr>
      <w:tr w:rsidR="005C6826" w:rsidRPr="00DA7CC3" w:rsidTr="005C6826">
        <w:tc>
          <w:tcPr>
            <w:tcW w:w="985" w:type="dxa"/>
            <w:tcBorders>
              <w:top w:val="nil"/>
              <w:left w:val="nil"/>
              <w:bottom w:val="nil"/>
              <w:right w:val="nil"/>
            </w:tcBorders>
          </w:tcPr>
          <w:p w:rsidR="005C6826" w:rsidRPr="00DA7CC3" w:rsidRDefault="005C6826" w:rsidP="00751DA6">
            <w:pPr>
              <w:spacing w:line="360" w:lineRule="auto"/>
              <w:jc w:val="both"/>
              <w:rPr>
                <w:rFonts w:ascii="Arial" w:hAnsi="Arial" w:cs="Arial"/>
              </w:rPr>
            </w:pPr>
          </w:p>
        </w:tc>
        <w:tc>
          <w:tcPr>
            <w:tcW w:w="8365" w:type="dxa"/>
            <w:gridSpan w:val="8"/>
            <w:tcBorders>
              <w:top w:val="nil"/>
              <w:left w:val="nil"/>
              <w:bottom w:val="nil"/>
              <w:right w:val="nil"/>
            </w:tcBorders>
          </w:tcPr>
          <w:p w:rsidR="005C6826" w:rsidRPr="00DA7CC3" w:rsidRDefault="005C6826" w:rsidP="00751DA6">
            <w:pPr>
              <w:spacing w:line="360" w:lineRule="auto"/>
              <w:jc w:val="both"/>
              <w:rPr>
                <w:rFonts w:ascii="Arial" w:hAnsi="Arial" w:cs="Arial"/>
              </w:rPr>
            </w:pPr>
          </w:p>
        </w:tc>
      </w:tr>
      <w:tr w:rsidR="00A130EC" w:rsidRPr="00DA7CC3" w:rsidTr="005C6826">
        <w:tc>
          <w:tcPr>
            <w:tcW w:w="985" w:type="dxa"/>
            <w:tcBorders>
              <w:top w:val="nil"/>
              <w:left w:val="nil"/>
              <w:bottom w:val="nil"/>
              <w:right w:val="nil"/>
            </w:tcBorders>
          </w:tcPr>
          <w:p w:rsidR="00A130EC" w:rsidRPr="00DA7CC3" w:rsidRDefault="005C6826" w:rsidP="00751DA6">
            <w:pPr>
              <w:spacing w:line="360" w:lineRule="auto"/>
              <w:jc w:val="both"/>
              <w:rPr>
                <w:rFonts w:ascii="Arial" w:hAnsi="Arial" w:cs="Arial"/>
                <w:b/>
                <w:i/>
              </w:rPr>
            </w:pPr>
            <w:r w:rsidRPr="00DA7CC3">
              <w:rPr>
                <w:rFonts w:ascii="Arial" w:hAnsi="Arial" w:cs="Arial"/>
                <w:b/>
                <w:i/>
              </w:rPr>
              <w:lastRenderedPageBreak/>
              <w:t>3.3</w:t>
            </w:r>
          </w:p>
        </w:tc>
        <w:tc>
          <w:tcPr>
            <w:tcW w:w="8365" w:type="dxa"/>
            <w:gridSpan w:val="8"/>
            <w:tcBorders>
              <w:top w:val="nil"/>
              <w:left w:val="nil"/>
              <w:bottom w:val="nil"/>
              <w:right w:val="nil"/>
            </w:tcBorders>
          </w:tcPr>
          <w:p w:rsidR="00A130EC" w:rsidRPr="00DA7CC3" w:rsidRDefault="005C6826" w:rsidP="00751DA6">
            <w:pPr>
              <w:spacing w:line="360" w:lineRule="auto"/>
              <w:jc w:val="both"/>
              <w:rPr>
                <w:rFonts w:ascii="Arial" w:hAnsi="Arial" w:cs="Arial"/>
                <w:b/>
                <w:i/>
                <w:u w:val="single"/>
              </w:rPr>
            </w:pPr>
            <w:r w:rsidRPr="00DA7CC3">
              <w:rPr>
                <w:rFonts w:ascii="Arial" w:hAnsi="Arial" w:cs="Arial"/>
                <w:b/>
                <w:i/>
                <w:u w:val="single"/>
              </w:rPr>
              <w:t>Self-Regulatory Process:</w:t>
            </w:r>
          </w:p>
        </w:tc>
      </w:tr>
      <w:tr w:rsidR="00A130EC" w:rsidRPr="00DA7CC3" w:rsidTr="005C6826">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5C6826" w:rsidRPr="00DA7CC3" w:rsidTr="005C6826">
        <w:tc>
          <w:tcPr>
            <w:tcW w:w="985" w:type="dxa"/>
            <w:tcBorders>
              <w:top w:val="nil"/>
              <w:left w:val="nil"/>
              <w:bottom w:val="nil"/>
              <w:right w:val="nil"/>
            </w:tcBorders>
          </w:tcPr>
          <w:p w:rsidR="005C6826" w:rsidRPr="00DA7CC3" w:rsidRDefault="005C6826" w:rsidP="00751DA6">
            <w:pPr>
              <w:spacing w:line="360" w:lineRule="auto"/>
              <w:jc w:val="both"/>
              <w:rPr>
                <w:rFonts w:ascii="Arial" w:hAnsi="Arial" w:cs="Arial"/>
              </w:rPr>
            </w:pPr>
          </w:p>
        </w:tc>
        <w:tc>
          <w:tcPr>
            <w:tcW w:w="1085" w:type="dxa"/>
            <w:gridSpan w:val="3"/>
            <w:tcBorders>
              <w:top w:val="nil"/>
              <w:left w:val="nil"/>
              <w:bottom w:val="nil"/>
              <w:right w:val="nil"/>
            </w:tcBorders>
          </w:tcPr>
          <w:p w:rsidR="005C6826" w:rsidRPr="00DA7CC3" w:rsidRDefault="005C6826" w:rsidP="00751DA6">
            <w:pPr>
              <w:spacing w:line="360" w:lineRule="auto"/>
              <w:jc w:val="both"/>
              <w:rPr>
                <w:rFonts w:ascii="Arial" w:hAnsi="Arial" w:cs="Arial"/>
              </w:rPr>
            </w:pPr>
            <w:r w:rsidRPr="00DA7CC3">
              <w:rPr>
                <w:rFonts w:ascii="Arial" w:hAnsi="Arial" w:cs="Arial"/>
              </w:rPr>
              <w:t>3.3.1</w:t>
            </w:r>
          </w:p>
        </w:tc>
        <w:tc>
          <w:tcPr>
            <w:tcW w:w="7280" w:type="dxa"/>
            <w:gridSpan w:val="5"/>
            <w:tcBorders>
              <w:top w:val="nil"/>
              <w:left w:val="nil"/>
              <w:bottom w:val="nil"/>
              <w:right w:val="nil"/>
            </w:tcBorders>
          </w:tcPr>
          <w:p w:rsidR="005C6826" w:rsidRPr="00DA7CC3" w:rsidRDefault="005C6826" w:rsidP="00751DA6">
            <w:pPr>
              <w:spacing w:line="360" w:lineRule="auto"/>
              <w:jc w:val="both"/>
              <w:rPr>
                <w:rFonts w:ascii="Arial" w:hAnsi="Arial" w:cs="Arial"/>
              </w:rPr>
            </w:pPr>
            <w:r w:rsidRPr="00DA7CC3">
              <w:rPr>
                <w:rFonts w:ascii="Arial" w:hAnsi="Arial" w:cs="Arial"/>
              </w:rPr>
              <w:t>The self-regulatory process (“SRP”) must be used by a line department to submit grants-in-aid applications/proposals to the Committee for consideration at the SSP before submission of grants-in-aid reports to the rel</w:t>
            </w:r>
            <w:r w:rsidR="00DD2CDE" w:rsidRPr="00DA7CC3">
              <w:rPr>
                <w:rFonts w:ascii="Arial" w:hAnsi="Arial" w:cs="Arial"/>
              </w:rPr>
              <w:t>evant Portfolio Committee, MAYCO</w:t>
            </w:r>
            <w:r w:rsidRPr="00DA7CC3">
              <w:rPr>
                <w:rFonts w:ascii="Arial" w:hAnsi="Arial" w:cs="Arial"/>
              </w:rPr>
              <w:t xml:space="preserve"> and Council for approval. In order for the Committee to concentrate on performing its regulatory and compliance mandates the full report including the SRP and the TAP must be submitted to the Committee;</w:t>
            </w:r>
          </w:p>
        </w:tc>
      </w:tr>
      <w:tr w:rsidR="005C6826" w:rsidRPr="00DA7CC3" w:rsidTr="005C6826">
        <w:tc>
          <w:tcPr>
            <w:tcW w:w="985" w:type="dxa"/>
            <w:tcBorders>
              <w:top w:val="nil"/>
              <w:left w:val="nil"/>
              <w:bottom w:val="nil"/>
              <w:right w:val="nil"/>
            </w:tcBorders>
          </w:tcPr>
          <w:p w:rsidR="005C6826" w:rsidRPr="00DA7CC3" w:rsidRDefault="005C6826" w:rsidP="00751DA6">
            <w:pPr>
              <w:spacing w:line="360" w:lineRule="auto"/>
              <w:jc w:val="both"/>
              <w:rPr>
                <w:rFonts w:ascii="Arial" w:hAnsi="Arial" w:cs="Arial"/>
              </w:rPr>
            </w:pPr>
          </w:p>
        </w:tc>
        <w:tc>
          <w:tcPr>
            <w:tcW w:w="1085" w:type="dxa"/>
            <w:gridSpan w:val="3"/>
            <w:tcBorders>
              <w:top w:val="nil"/>
              <w:left w:val="nil"/>
              <w:bottom w:val="nil"/>
              <w:right w:val="nil"/>
            </w:tcBorders>
          </w:tcPr>
          <w:p w:rsidR="005C6826" w:rsidRPr="00DA7CC3" w:rsidRDefault="005C6826" w:rsidP="00751DA6">
            <w:pPr>
              <w:spacing w:line="360" w:lineRule="auto"/>
              <w:jc w:val="both"/>
              <w:rPr>
                <w:rFonts w:ascii="Arial" w:hAnsi="Arial" w:cs="Arial"/>
              </w:rPr>
            </w:pPr>
          </w:p>
        </w:tc>
        <w:tc>
          <w:tcPr>
            <w:tcW w:w="7280" w:type="dxa"/>
            <w:gridSpan w:val="5"/>
            <w:tcBorders>
              <w:top w:val="nil"/>
              <w:left w:val="nil"/>
              <w:bottom w:val="nil"/>
              <w:right w:val="nil"/>
            </w:tcBorders>
          </w:tcPr>
          <w:p w:rsidR="005C6826" w:rsidRPr="00DA7CC3" w:rsidRDefault="005C6826" w:rsidP="00751DA6">
            <w:pPr>
              <w:spacing w:line="360" w:lineRule="auto"/>
              <w:jc w:val="both"/>
              <w:rPr>
                <w:rFonts w:ascii="Arial" w:hAnsi="Arial" w:cs="Arial"/>
              </w:rPr>
            </w:pPr>
          </w:p>
        </w:tc>
      </w:tr>
      <w:tr w:rsidR="005C6826" w:rsidRPr="00DA7CC3" w:rsidTr="005C6826">
        <w:tc>
          <w:tcPr>
            <w:tcW w:w="985" w:type="dxa"/>
            <w:tcBorders>
              <w:top w:val="nil"/>
              <w:left w:val="nil"/>
              <w:bottom w:val="nil"/>
              <w:right w:val="nil"/>
            </w:tcBorders>
          </w:tcPr>
          <w:p w:rsidR="005C6826" w:rsidRPr="00DA7CC3" w:rsidRDefault="005C6826" w:rsidP="00751DA6">
            <w:pPr>
              <w:spacing w:line="360" w:lineRule="auto"/>
              <w:jc w:val="both"/>
              <w:rPr>
                <w:rFonts w:ascii="Arial" w:hAnsi="Arial" w:cs="Arial"/>
              </w:rPr>
            </w:pPr>
          </w:p>
        </w:tc>
        <w:tc>
          <w:tcPr>
            <w:tcW w:w="1085" w:type="dxa"/>
            <w:gridSpan w:val="3"/>
            <w:tcBorders>
              <w:top w:val="nil"/>
              <w:left w:val="nil"/>
              <w:bottom w:val="nil"/>
              <w:right w:val="nil"/>
            </w:tcBorders>
          </w:tcPr>
          <w:p w:rsidR="005C6826" w:rsidRPr="00DA7CC3" w:rsidRDefault="005C6826" w:rsidP="00751DA6">
            <w:pPr>
              <w:spacing w:line="360" w:lineRule="auto"/>
              <w:jc w:val="both"/>
              <w:rPr>
                <w:rFonts w:ascii="Arial" w:hAnsi="Arial" w:cs="Arial"/>
              </w:rPr>
            </w:pPr>
            <w:r w:rsidRPr="00DA7CC3">
              <w:rPr>
                <w:rFonts w:ascii="Arial" w:hAnsi="Arial" w:cs="Arial"/>
              </w:rPr>
              <w:t>3.3.2</w:t>
            </w:r>
          </w:p>
        </w:tc>
        <w:tc>
          <w:tcPr>
            <w:tcW w:w="7280" w:type="dxa"/>
            <w:gridSpan w:val="5"/>
            <w:tcBorders>
              <w:top w:val="nil"/>
              <w:left w:val="nil"/>
              <w:bottom w:val="nil"/>
              <w:right w:val="nil"/>
            </w:tcBorders>
          </w:tcPr>
          <w:p w:rsidR="005C6826" w:rsidRPr="00DA7CC3" w:rsidRDefault="005C6826" w:rsidP="005C6826">
            <w:pPr>
              <w:spacing w:line="360" w:lineRule="auto"/>
              <w:jc w:val="both"/>
              <w:rPr>
                <w:rFonts w:ascii="Arial" w:hAnsi="Arial" w:cs="Arial"/>
              </w:rPr>
            </w:pPr>
            <w:r w:rsidRPr="00DA7CC3">
              <w:rPr>
                <w:rFonts w:ascii="Arial" w:hAnsi="Arial" w:cs="Arial"/>
              </w:rPr>
              <w:t xml:space="preserve">This process only applies where </w:t>
            </w:r>
            <w:r w:rsidR="00B552F7" w:rsidRPr="00DA7CC3">
              <w:rPr>
                <w:rFonts w:ascii="Arial" w:hAnsi="Arial" w:cs="Arial"/>
              </w:rPr>
              <w:t>a grant-in-aid</w:t>
            </w:r>
            <w:r w:rsidRPr="00DA7CC3">
              <w:rPr>
                <w:rFonts w:ascii="Arial" w:hAnsi="Arial" w:cs="Arial"/>
              </w:rPr>
              <w:t xml:space="preserve"> is allocated in terms of this Policy. It therefore does not apply to any allocation of funds for projects and expenditure listed as</w:t>
            </w:r>
            <w:r w:rsidR="00DD2CDE" w:rsidRPr="00DA7CC3">
              <w:rPr>
                <w:rFonts w:ascii="Arial" w:hAnsi="Arial" w:cs="Arial"/>
              </w:rPr>
              <w:t xml:space="preserve"> exclusions under paragraphs 5</w:t>
            </w:r>
            <w:r w:rsidRPr="00DA7CC3">
              <w:rPr>
                <w:rFonts w:ascii="Arial" w:hAnsi="Arial" w:cs="Arial"/>
              </w:rPr>
              <w:t xml:space="preserve">.1 and </w:t>
            </w:r>
            <w:r w:rsidR="00DD2CDE" w:rsidRPr="00DA7CC3">
              <w:rPr>
                <w:rFonts w:ascii="Arial" w:hAnsi="Arial" w:cs="Arial"/>
              </w:rPr>
              <w:t>5</w:t>
            </w:r>
            <w:r w:rsidRPr="00DA7CC3">
              <w:rPr>
                <w:rFonts w:ascii="Arial" w:hAnsi="Arial" w:cs="Arial"/>
              </w:rPr>
              <w:t>.2 of this Policy, including funds a</w:t>
            </w:r>
            <w:r w:rsidR="00DD2CDE" w:rsidRPr="00DA7CC3">
              <w:rPr>
                <w:rFonts w:ascii="Arial" w:hAnsi="Arial" w:cs="Arial"/>
              </w:rPr>
              <w:t>llocated in terms of paragraph 3</w:t>
            </w:r>
            <w:r w:rsidRPr="00DA7CC3">
              <w:rPr>
                <w:rFonts w:ascii="Arial" w:hAnsi="Arial" w:cs="Arial"/>
              </w:rPr>
              <w:t>.7.3 when making use of the specific delivery agreement. These either represent projects or expenditure that, will not qualify for grants-in-aid funding under this Policy, or, are administered and regulated in terms of other specific policies and procedures that shall at least include similar monitoring requirements, controls and reports.</w:t>
            </w:r>
          </w:p>
        </w:tc>
      </w:tr>
      <w:tr w:rsidR="00A130EC" w:rsidRPr="00DA7CC3" w:rsidTr="005C6826">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5C6826">
        <w:tc>
          <w:tcPr>
            <w:tcW w:w="985" w:type="dxa"/>
            <w:tcBorders>
              <w:top w:val="nil"/>
              <w:left w:val="nil"/>
              <w:bottom w:val="nil"/>
              <w:right w:val="nil"/>
            </w:tcBorders>
          </w:tcPr>
          <w:p w:rsidR="00A130EC" w:rsidRPr="00DA7CC3" w:rsidRDefault="005C6826" w:rsidP="00751DA6">
            <w:pPr>
              <w:spacing w:line="360" w:lineRule="auto"/>
              <w:jc w:val="both"/>
              <w:rPr>
                <w:rFonts w:ascii="Arial" w:hAnsi="Arial" w:cs="Arial"/>
                <w:b/>
                <w:i/>
              </w:rPr>
            </w:pPr>
            <w:r w:rsidRPr="00DA7CC3">
              <w:rPr>
                <w:rFonts w:ascii="Arial" w:hAnsi="Arial" w:cs="Arial"/>
                <w:b/>
                <w:i/>
              </w:rPr>
              <w:t>3.4</w:t>
            </w:r>
          </w:p>
        </w:tc>
        <w:tc>
          <w:tcPr>
            <w:tcW w:w="8365" w:type="dxa"/>
            <w:gridSpan w:val="8"/>
            <w:tcBorders>
              <w:top w:val="nil"/>
              <w:left w:val="nil"/>
              <w:bottom w:val="nil"/>
              <w:right w:val="nil"/>
            </w:tcBorders>
          </w:tcPr>
          <w:p w:rsidR="00A130EC" w:rsidRPr="00DA7CC3" w:rsidRDefault="005C6826" w:rsidP="00751DA6">
            <w:pPr>
              <w:spacing w:line="360" w:lineRule="auto"/>
              <w:jc w:val="both"/>
              <w:rPr>
                <w:rFonts w:ascii="Arial" w:hAnsi="Arial" w:cs="Arial"/>
                <w:b/>
                <w:i/>
                <w:u w:val="single"/>
              </w:rPr>
            </w:pPr>
            <w:r w:rsidRPr="00DA7CC3">
              <w:rPr>
                <w:rFonts w:ascii="Arial" w:hAnsi="Arial" w:cs="Arial"/>
                <w:b/>
                <w:i/>
                <w:u w:val="single"/>
              </w:rPr>
              <w:t>Constitutional Powers and Functions, Implementation, Protocols and Economic and Social Development Criteria:</w:t>
            </w:r>
          </w:p>
        </w:tc>
      </w:tr>
      <w:tr w:rsidR="00A130EC" w:rsidRPr="00DA7CC3" w:rsidTr="00F7671B">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F7671B" w:rsidRPr="00DA7CC3" w:rsidTr="00F7671B">
        <w:tc>
          <w:tcPr>
            <w:tcW w:w="985" w:type="dxa"/>
            <w:tcBorders>
              <w:top w:val="nil"/>
              <w:left w:val="nil"/>
              <w:bottom w:val="nil"/>
              <w:right w:val="nil"/>
            </w:tcBorders>
          </w:tcPr>
          <w:p w:rsidR="00F7671B" w:rsidRPr="00DA7CC3" w:rsidRDefault="00F7671B" w:rsidP="00751DA6">
            <w:pPr>
              <w:spacing w:line="360" w:lineRule="auto"/>
              <w:jc w:val="both"/>
              <w:rPr>
                <w:rFonts w:ascii="Arial" w:hAnsi="Arial" w:cs="Arial"/>
              </w:rPr>
            </w:pPr>
          </w:p>
        </w:tc>
        <w:tc>
          <w:tcPr>
            <w:tcW w:w="1085" w:type="dxa"/>
            <w:gridSpan w:val="3"/>
            <w:tcBorders>
              <w:top w:val="nil"/>
              <w:left w:val="nil"/>
              <w:bottom w:val="nil"/>
              <w:right w:val="nil"/>
            </w:tcBorders>
          </w:tcPr>
          <w:p w:rsidR="00F7671B" w:rsidRPr="00DA7CC3" w:rsidRDefault="00F7671B" w:rsidP="00751DA6">
            <w:pPr>
              <w:spacing w:line="360" w:lineRule="auto"/>
              <w:jc w:val="both"/>
              <w:rPr>
                <w:rFonts w:ascii="Arial" w:hAnsi="Arial" w:cs="Arial"/>
              </w:rPr>
            </w:pPr>
            <w:r w:rsidRPr="00DA7CC3">
              <w:rPr>
                <w:rFonts w:ascii="Arial" w:hAnsi="Arial" w:cs="Arial"/>
              </w:rPr>
              <w:t>3.4.1</w:t>
            </w:r>
          </w:p>
        </w:tc>
        <w:tc>
          <w:tcPr>
            <w:tcW w:w="7280" w:type="dxa"/>
            <w:gridSpan w:val="5"/>
            <w:tcBorders>
              <w:top w:val="nil"/>
              <w:left w:val="nil"/>
              <w:bottom w:val="nil"/>
              <w:right w:val="nil"/>
            </w:tcBorders>
          </w:tcPr>
          <w:p w:rsidR="00F7671B" w:rsidRPr="00DA7CC3" w:rsidRDefault="00F7671B" w:rsidP="00751DA6">
            <w:pPr>
              <w:spacing w:line="360" w:lineRule="auto"/>
              <w:jc w:val="both"/>
              <w:rPr>
                <w:rFonts w:ascii="Arial" w:hAnsi="Arial" w:cs="Arial"/>
              </w:rPr>
            </w:pPr>
            <w:r w:rsidRPr="00DA7CC3">
              <w:rPr>
                <w:rFonts w:ascii="Arial" w:hAnsi="Arial" w:cs="Arial"/>
              </w:rPr>
              <w:t xml:space="preserve">In terms of section 156 of the Constitution, the </w:t>
            </w:r>
            <w:r w:rsidR="00D6755D" w:rsidRPr="00DA7CC3">
              <w:rPr>
                <w:rFonts w:ascii="Arial" w:hAnsi="Arial" w:cs="Arial"/>
              </w:rPr>
              <w:t>CKDM</w:t>
            </w:r>
            <w:r w:rsidRPr="00DA7CC3">
              <w:rPr>
                <w:rFonts w:ascii="Arial" w:hAnsi="Arial" w:cs="Arial"/>
              </w:rPr>
              <w:t xml:space="preserve"> has executive authority in respect of and the right to administer the local government matters as listed in parts B of </w:t>
            </w:r>
            <w:r w:rsidR="003E4712" w:rsidRPr="00DA7CC3">
              <w:rPr>
                <w:rFonts w:ascii="Arial" w:hAnsi="Arial" w:cs="Arial"/>
              </w:rPr>
              <w:t>S</w:t>
            </w:r>
            <w:r w:rsidRPr="00DA7CC3">
              <w:rPr>
                <w:rFonts w:ascii="Arial" w:hAnsi="Arial" w:cs="Arial"/>
              </w:rPr>
              <w:t>chedules 4 and 5 and any other matter assigned to it by national or provincial legislation reflects the project qualifying criteria utilized to assess compliance with these requirements and provisions.</w:t>
            </w:r>
          </w:p>
        </w:tc>
      </w:tr>
      <w:tr w:rsidR="00F7671B" w:rsidRPr="00DA7CC3" w:rsidTr="00F7671B">
        <w:tc>
          <w:tcPr>
            <w:tcW w:w="985" w:type="dxa"/>
            <w:tcBorders>
              <w:top w:val="nil"/>
              <w:left w:val="nil"/>
              <w:bottom w:val="nil"/>
              <w:right w:val="nil"/>
            </w:tcBorders>
          </w:tcPr>
          <w:p w:rsidR="00F7671B" w:rsidRPr="00DA7CC3" w:rsidRDefault="00F7671B" w:rsidP="00751DA6">
            <w:pPr>
              <w:spacing w:line="360" w:lineRule="auto"/>
              <w:jc w:val="both"/>
              <w:rPr>
                <w:rFonts w:ascii="Arial" w:hAnsi="Arial" w:cs="Arial"/>
              </w:rPr>
            </w:pPr>
          </w:p>
        </w:tc>
        <w:tc>
          <w:tcPr>
            <w:tcW w:w="1085" w:type="dxa"/>
            <w:gridSpan w:val="3"/>
            <w:tcBorders>
              <w:top w:val="nil"/>
              <w:left w:val="nil"/>
              <w:bottom w:val="nil"/>
              <w:right w:val="nil"/>
            </w:tcBorders>
          </w:tcPr>
          <w:p w:rsidR="00F7671B" w:rsidRPr="00DA7CC3" w:rsidRDefault="00F7671B" w:rsidP="00751DA6">
            <w:pPr>
              <w:spacing w:line="360" w:lineRule="auto"/>
              <w:jc w:val="both"/>
              <w:rPr>
                <w:rFonts w:ascii="Arial" w:hAnsi="Arial" w:cs="Arial"/>
              </w:rPr>
            </w:pPr>
          </w:p>
        </w:tc>
        <w:tc>
          <w:tcPr>
            <w:tcW w:w="7280" w:type="dxa"/>
            <w:gridSpan w:val="5"/>
            <w:tcBorders>
              <w:top w:val="nil"/>
              <w:left w:val="nil"/>
              <w:bottom w:val="nil"/>
              <w:right w:val="nil"/>
            </w:tcBorders>
          </w:tcPr>
          <w:p w:rsidR="00F7671B" w:rsidRPr="00DA7CC3" w:rsidRDefault="00F7671B" w:rsidP="00751DA6">
            <w:pPr>
              <w:spacing w:line="360" w:lineRule="auto"/>
              <w:jc w:val="both"/>
              <w:rPr>
                <w:rFonts w:ascii="Arial" w:hAnsi="Arial" w:cs="Arial"/>
              </w:rPr>
            </w:pPr>
          </w:p>
        </w:tc>
      </w:tr>
      <w:tr w:rsidR="00DD2CDE" w:rsidRPr="00DA7CC3" w:rsidTr="00F7671B">
        <w:tc>
          <w:tcPr>
            <w:tcW w:w="985" w:type="dxa"/>
            <w:tcBorders>
              <w:top w:val="nil"/>
              <w:left w:val="nil"/>
              <w:bottom w:val="nil"/>
              <w:right w:val="nil"/>
            </w:tcBorders>
          </w:tcPr>
          <w:p w:rsidR="00DD2CDE" w:rsidRPr="00DA7CC3" w:rsidRDefault="00DD2CDE" w:rsidP="00751DA6">
            <w:pPr>
              <w:spacing w:line="360" w:lineRule="auto"/>
              <w:jc w:val="both"/>
              <w:rPr>
                <w:rFonts w:ascii="Arial" w:hAnsi="Arial" w:cs="Arial"/>
              </w:rPr>
            </w:pPr>
          </w:p>
        </w:tc>
        <w:tc>
          <w:tcPr>
            <w:tcW w:w="1085" w:type="dxa"/>
            <w:gridSpan w:val="3"/>
            <w:tcBorders>
              <w:top w:val="nil"/>
              <w:left w:val="nil"/>
              <w:bottom w:val="nil"/>
              <w:right w:val="nil"/>
            </w:tcBorders>
          </w:tcPr>
          <w:p w:rsidR="00DD2CDE" w:rsidRPr="00DA7CC3" w:rsidRDefault="00DD2CDE" w:rsidP="00751DA6">
            <w:pPr>
              <w:spacing w:line="360" w:lineRule="auto"/>
              <w:jc w:val="both"/>
              <w:rPr>
                <w:rFonts w:ascii="Arial" w:hAnsi="Arial" w:cs="Arial"/>
              </w:rPr>
            </w:pPr>
          </w:p>
        </w:tc>
        <w:tc>
          <w:tcPr>
            <w:tcW w:w="7280" w:type="dxa"/>
            <w:gridSpan w:val="5"/>
            <w:tcBorders>
              <w:top w:val="nil"/>
              <w:left w:val="nil"/>
              <w:bottom w:val="nil"/>
              <w:right w:val="nil"/>
            </w:tcBorders>
          </w:tcPr>
          <w:p w:rsidR="00DD2CDE" w:rsidRPr="00DA7CC3" w:rsidRDefault="00DD2CDE" w:rsidP="00751DA6">
            <w:pPr>
              <w:spacing w:line="360" w:lineRule="auto"/>
              <w:jc w:val="both"/>
              <w:rPr>
                <w:rFonts w:ascii="Arial" w:hAnsi="Arial" w:cs="Arial"/>
              </w:rPr>
            </w:pPr>
          </w:p>
        </w:tc>
      </w:tr>
      <w:tr w:rsidR="00DD2CDE" w:rsidRPr="00DA7CC3" w:rsidTr="00F7671B">
        <w:tc>
          <w:tcPr>
            <w:tcW w:w="985" w:type="dxa"/>
            <w:tcBorders>
              <w:top w:val="nil"/>
              <w:left w:val="nil"/>
              <w:bottom w:val="nil"/>
              <w:right w:val="nil"/>
            </w:tcBorders>
          </w:tcPr>
          <w:p w:rsidR="00DD2CDE" w:rsidRPr="00DA7CC3" w:rsidRDefault="00DD2CDE" w:rsidP="00751DA6">
            <w:pPr>
              <w:spacing w:line="360" w:lineRule="auto"/>
              <w:jc w:val="both"/>
              <w:rPr>
                <w:rFonts w:ascii="Arial" w:hAnsi="Arial" w:cs="Arial"/>
              </w:rPr>
            </w:pPr>
          </w:p>
        </w:tc>
        <w:tc>
          <w:tcPr>
            <w:tcW w:w="1085" w:type="dxa"/>
            <w:gridSpan w:val="3"/>
            <w:tcBorders>
              <w:top w:val="nil"/>
              <w:left w:val="nil"/>
              <w:bottom w:val="nil"/>
              <w:right w:val="nil"/>
            </w:tcBorders>
          </w:tcPr>
          <w:p w:rsidR="00DD2CDE" w:rsidRPr="00DA7CC3" w:rsidRDefault="00DD2CDE" w:rsidP="00751DA6">
            <w:pPr>
              <w:spacing w:line="360" w:lineRule="auto"/>
              <w:jc w:val="both"/>
              <w:rPr>
                <w:rFonts w:ascii="Arial" w:hAnsi="Arial" w:cs="Arial"/>
              </w:rPr>
            </w:pPr>
          </w:p>
        </w:tc>
        <w:tc>
          <w:tcPr>
            <w:tcW w:w="7280" w:type="dxa"/>
            <w:gridSpan w:val="5"/>
            <w:tcBorders>
              <w:top w:val="nil"/>
              <w:left w:val="nil"/>
              <w:bottom w:val="nil"/>
              <w:right w:val="nil"/>
            </w:tcBorders>
          </w:tcPr>
          <w:p w:rsidR="00DD2CDE" w:rsidRPr="00DA7CC3" w:rsidRDefault="00DD2CDE" w:rsidP="00751DA6">
            <w:pPr>
              <w:spacing w:line="360" w:lineRule="auto"/>
              <w:jc w:val="both"/>
              <w:rPr>
                <w:rFonts w:ascii="Arial" w:hAnsi="Arial" w:cs="Arial"/>
              </w:rPr>
            </w:pPr>
          </w:p>
        </w:tc>
      </w:tr>
      <w:tr w:rsidR="00F7671B" w:rsidRPr="00DA7CC3" w:rsidTr="00F7671B">
        <w:tc>
          <w:tcPr>
            <w:tcW w:w="985" w:type="dxa"/>
            <w:tcBorders>
              <w:top w:val="nil"/>
              <w:left w:val="nil"/>
              <w:bottom w:val="nil"/>
              <w:right w:val="nil"/>
            </w:tcBorders>
          </w:tcPr>
          <w:p w:rsidR="00F7671B" w:rsidRPr="00DA7CC3" w:rsidRDefault="00F7671B" w:rsidP="00751DA6">
            <w:pPr>
              <w:spacing w:line="360" w:lineRule="auto"/>
              <w:jc w:val="both"/>
              <w:rPr>
                <w:rFonts w:ascii="Arial" w:hAnsi="Arial" w:cs="Arial"/>
              </w:rPr>
            </w:pPr>
          </w:p>
        </w:tc>
        <w:tc>
          <w:tcPr>
            <w:tcW w:w="1085" w:type="dxa"/>
            <w:gridSpan w:val="3"/>
            <w:tcBorders>
              <w:top w:val="nil"/>
              <w:left w:val="nil"/>
              <w:bottom w:val="nil"/>
              <w:right w:val="nil"/>
            </w:tcBorders>
          </w:tcPr>
          <w:p w:rsidR="00F7671B" w:rsidRPr="00DA7CC3" w:rsidRDefault="00F7671B" w:rsidP="00751DA6">
            <w:pPr>
              <w:spacing w:line="360" w:lineRule="auto"/>
              <w:jc w:val="both"/>
              <w:rPr>
                <w:rFonts w:ascii="Arial" w:hAnsi="Arial" w:cs="Arial"/>
              </w:rPr>
            </w:pPr>
            <w:r w:rsidRPr="00DA7CC3">
              <w:rPr>
                <w:rFonts w:ascii="Arial" w:hAnsi="Arial" w:cs="Arial"/>
              </w:rPr>
              <w:t>3.4.2</w:t>
            </w:r>
          </w:p>
        </w:tc>
        <w:tc>
          <w:tcPr>
            <w:tcW w:w="7280" w:type="dxa"/>
            <w:gridSpan w:val="5"/>
            <w:tcBorders>
              <w:top w:val="nil"/>
              <w:left w:val="nil"/>
              <w:bottom w:val="nil"/>
              <w:right w:val="nil"/>
            </w:tcBorders>
          </w:tcPr>
          <w:p w:rsidR="00F7671B" w:rsidRPr="00DA7CC3" w:rsidRDefault="00F7671B" w:rsidP="00751DA6">
            <w:pPr>
              <w:spacing w:line="360" w:lineRule="auto"/>
              <w:jc w:val="both"/>
              <w:rPr>
                <w:rFonts w:ascii="Arial" w:hAnsi="Arial" w:cs="Arial"/>
              </w:rPr>
            </w:pPr>
            <w:r w:rsidRPr="00DA7CC3">
              <w:rPr>
                <w:rFonts w:ascii="Arial" w:hAnsi="Arial" w:cs="Arial"/>
              </w:rPr>
              <w:t xml:space="preserve">Social Development and Early Childhood Developmental Implementation Protocol Agreement between the Western Cape Government and the CKDM for implementation of the Directorate’s Social Development and Early Childhood Development </w:t>
            </w:r>
            <w:r w:rsidR="00F43D57" w:rsidRPr="00DA7CC3">
              <w:rPr>
                <w:rFonts w:ascii="Arial" w:hAnsi="Arial" w:cs="Arial"/>
              </w:rPr>
              <w:t>programs</w:t>
            </w:r>
            <w:r w:rsidRPr="00DA7CC3">
              <w:rPr>
                <w:rFonts w:ascii="Arial" w:hAnsi="Arial" w:cs="Arial"/>
              </w:rPr>
              <w:t>.</w:t>
            </w:r>
          </w:p>
        </w:tc>
      </w:tr>
      <w:tr w:rsidR="00D6755D" w:rsidRPr="00DA7CC3" w:rsidTr="00F7671B">
        <w:tc>
          <w:tcPr>
            <w:tcW w:w="985" w:type="dxa"/>
            <w:tcBorders>
              <w:top w:val="nil"/>
              <w:left w:val="nil"/>
              <w:bottom w:val="nil"/>
              <w:right w:val="nil"/>
            </w:tcBorders>
          </w:tcPr>
          <w:p w:rsidR="00D6755D" w:rsidRPr="00DA7CC3" w:rsidRDefault="00D6755D" w:rsidP="00751DA6">
            <w:pPr>
              <w:spacing w:line="360" w:lineRule="auto"/>
              <w:jc w:val="both"/>
              <w:rPr>
                <w:rFonts w:ascii="Arial" w:hAnsi="Arial" w:cs="Arial"/>
              </w:rPr>
            </w:pPr>
          </w:p>
        </w:tc>
        <w:tc>
          <w:tcPr>
            <w:tcW w:w="1085" w:type="dxa"/>
            <w:gridSpan w:val="3"/>
            <w:tcBorders>
              <w:top w:val="nil"/>
              <w:left w:val="nil"/>
              <w:bottom w:val="nil"/>
              <w:right w:val="nil"/>
            </w:tcBorders>
          </w:tcPr>
          <w:p w:rsidR="00D6755D" w:rsidRPr="00DA7CC3" w:rsidRDefault="00D6755D" w:rsidP="00751DA6">
            <w:pPr>
              <w:spacing w:line="360" w:lineRule="auto"/>
              <w:jc w:val="both"/>
              <w:rPr>
                <w:rFonts w:ascii="Arial" w:hAnsi="Arial" w:cs="Arial"/>
              </w:rPr>
            </w:pPr>
          </w:p>
        </w:tc>
        <w:tc>
          <w:tcPr>
            <w:tcW w:w="7280" w:type="dxa"/>
            <w:gridSpan w:val="5"/>
            <w:tcBorders>
              <w:top w:val="nil"/>
              <w:left w:val="nil"/>
              <w:bottom w:val="nil"/>
              <w:right w:val="nil"/>
            </w:tcBorders>
          </w:tcPr>
          <w:p w:rsidR="00D6755D" w:rsidRPr="00DA7CC3" w:rsidRDefault="00D6755D" w:rsidP="00751DA6">
            <w:pPr>
              <w:spacing w:line="360" w:lineRule="auto"/>
              <w:jc w:val="both"/>
              <w:rPr>
                <w:rFonts w:ascii="Arial" w:hAnsi="Arial" w:cs="Arial"/>
              </w:rPr>
            </w:pPr>
          </w:p>
        </w:tc>
      </w:tr>
      <w:tr w:rsidR="00F7671B" w:rsidRPr="00DA7CC3" w:rsidTr="00F7671B">
        <w:tc>
          <w:tcPr>
            <w:tcW w:w="985" w:type="dxa"/>
            <w:tcBorders>
              <w:top w:val="nil"/>
              <w:left w:val="nil"/>
              <w:bottom w:val="nil"/>
              <w:right w:val="nil"/>
            </w:tcBorders>
          </w:tcPr>
          <w:p w:rsidR="00F7671B" w:rsidRPr="00DA7CC3" w:rsidRDefault="00F7671B" w:rsidP="00751DA6">
            <w:pPr>
              <w:spacing w:line="360" w:lineRule="auto"/>
              <w:jc w:val="both"/>
              <w:rPr>
                <w:rFonts w:ascii="Arial" w:hAnsi="Arial" w:cs="Arial"/>
              </w:rPr>
            </w:pPr>
          </w:p>
        </w:tc>
        <w:tc>
          <w:tcPr>
            <w:tcW w:w="1085" w:type="dxa"/>
            <w:gridSpan w:val="3"/>
            <w:tcBorders>
              <w:top w:val="nil"/>
              <w:left w:val="nil"/>
              <w:bottom w:val="nil"/>
              <w:right w:val="nil"/>
            </w:tcBorders>
          </w:tcPr>
          <w:p w:rsidR="00F7671B" w:rsidRPr="00DA7CC3" w:rsidRDefault="00F7671B" w:rsidP="00751DA6">
            <w:pPr>
              <w:spacing w:line="360" w:lineRule="auto"/>
              <w:jc w:val="both"/>
              <w:rPr>
                <w:rFonts w:ascii="Arial" w:hAnsi="Arial" w:cs="Arial"/>
              </w:rPr>
            </w:pPr>
            <w:r w:rsidRPr="00DA7CC3">
              <w:rPr>
                <w:rFonts w:ascii="Arial" w:hAnsi="Arial" w:cs="Arial"/>
              </w:rPr>
              <w:t>3.4.3</w:t>
            </w:r>
          </w:p>
        </w:tc>
        <w:tc>
          <w:tcPr>
            <w:tcW w:w="7280" w:type="dxa"/>
            <w:gridSpan w:val="5"/>
            <w:tcBorders>
              <w:top w:val="nil"/>
              <w:left w:val="nil"/>
              <w:bottom w:val="nil"/>
              <w:right w:val="nil"/>
            </w:tcBorders>
          </w:tcPr>
          <w:p w:rsidR="00F7671B" w:rsidRPr="00DA7CC3" w:rsidRDefault="00F7671B" w:rsidP="00751DA6">
            <w:pPr>
              <w:spacing w:line="360" w:lineRule="auto"/>
              <w:jc w:val="both"/>
              <w:rPr>
                <w:rFonts w:ascii="Arial" w:hAnsi="Arial" w:cs="Arial"/>
              </w:rPr>
            </w:pPr>
            <w:r w:rsidRPr="00DA7CC3">
              <w:rPr>
                <w:rFonts w:ascii="Arial" w:hAnsi="Arial" w:cs="Arial"/>
              </w:rPr>
              <w:t>This is an agreement entered into between the Western Cape Government and the CKDM in order for the CKDM, through its Social Development and Early Childhood Development Directorate, to address the social developmental needs of communities and for the purposes of executing projects and initiatives in alignment with the CKDM’s IDP.</w:t>
            </w:r>
          </w:p>
        </w:tc>
      </w:tr>
      <w:tr w:rsidR="00A130EC" w:rsidRPr="00DA7CC3" w:rsidTr="006D0110">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6D0110">
        <w:tc>
          <w:tcPr>
            <w:tcW w:w="985" w:type="dxa"/>
            <w:tcBorders>
              <w:top w:val="nil"/>
              <w:left w:val="nil"/>
              <w:bottom w:val="nil"/>
              <w:right w:val="nil"/>
            </w:tcBorders>
          </w:tcPr>
          <w:p w:rsidR="00A130EC" w:rsidRPr="00DA7CC3" w:rsidRDefault="00F7671B" w:rsidP="00751DA6">
            <w:pPr>
              <w:spacing w:line="360" w:lineRule="auto"/>
              <w:jc w:val="both"/>
              <w:rPr>
                <w:rFonts w:ascii="Arial" w:hAnsi="Arial" w:cs="Arial"/>
                <w:b/>
                <w:i/>
              </w:rPr>
            </w:pPr>
            <w:r w:rsidRPr="00DA7CC3">
              <w:rPr>
                <w:rFonts w:ascii="Arial" w:hAnsi="Arial" w:cs="Arial"/>
                <w:b/>
                <w:i/>
              </w:rPr>
              <w:t>3.5</w:t>
            </w:r>
          </w:p>
        </w:tc>
        <w:tc>
          <w:tcPr>
            <w:tcW w:w="8365" w:type="dxa"/>
            <w:gridSpan w:val="8"/>
            <w:tcBorders>
              <w:top w:val="nil"/>
              <w:left w:val="nil"/>
              <w:bottom w:val="nil"/>
              <w:right w:val="nil"/>
            </w:tcBorders>
          </w:tcPr>
          <w:p w:rsidR="00A130EC" w:rsidRPr="00DA7CC3" w:rsidRDefault="00F7671B" w:rsidP="00751DA6">
            <w:pPr>
              <w:spacing w:line="360" w:lineRule="auto"/>
              <w:jc w:val="both"/>
              <w:rPr>
                <w:rFonts w:ascii="Arial" w:hAnsi="Arial" w:cs="Arial"/>
                <w:b/>
                <w:i/>
                <w:u w:val="single"/>
              </w:rPr>
            </w:pPr>
            <w:r w:rsidRPr="00DA7CC3">
              <w:rPr>
                <w:rFonts w:ascii="Arial" w:hAnsi="Arial" w:cs="Arial"/>
                <w:b/>
                <w:i/>
                <w:u w:val="single"/>
              </w:rPr>
              <w:t>Arts and Culture Implementation Protocol:</w:t>
            </w:r>
          </w:p>
        </w:tc>
      </w:tr>
      <w:tr w:rsidR="00A130EC" w:rsidRPr="00DA7CC3" w:rsidTr="006D0110">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6D0110">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F7671B" w:rsidP="00751DA6">
            <w:pPr>
              <w:spacing w:line="360" w:lineRule="auto"/>
              <w:jc w:val="both"/>
              <w:rPr>
                <w:rFonts w:ascii="Arial" w:hAnsi="Arial" w:cs="Arial"/>
              </w:rPr>
            </w:pPr>
            <w:r w:rsidRPr="00DA7CC3">
              <w:rPr>
                <w:rFonts w:ascii="Arial" w:hAnsi="Arial" w:cs="Arial"/>
              </w:rPr>
              <w:t>This is an agreement entered into between the Western Cape Government via its Department of Cultura</w:t>
            </w:r>
            <w:r w:rsidR="0002141B" w:rsidRPr="00DA7CC3">
              <w:rPr>
                <w:rFonts w:ascii="Arial" w:hAnsi="Arial" w:cs="Arial"/>
              </w:rPr>
              <w:t>l Affairs and Sport and the CKDM in order for the CKDM</w:t>
            </w:r>
            <w:r w:rsidRPr="00DA7CC3">
              <w:rPr>
                <w:rFonts w:ascii="Arial" w:hAnsi="Arial" w:cs="Arial"/>
              </w:rPr>
              <w:t xml:space="preserve"> to build and grow arts and culture within communities and involving youth in Arts and Culture </w:t>
            </w:r>
            <w:r w:rsidR="00F43D57" w:rsidRPr="00DA7CC3">
              <w:rPr>
                <w:rFonts w:ascii="Arial" w:hAnsi="Arial" w:cs="Arial"/>
              </w:rPr>
              <w:t>Programs</w:t>
            </w:r>
            <w:r w:rsidRPr="00DA7CC3">
              <w:rPr>
                <w:rFonts w:ascii="Arial" w:hAnsi="Arial" w:cs="Arial"/>
              </w:rPr>
              <w:t xml:space="preserve"> and for the purposes of extending projects and initiatives in support of addressing the developmental needs of communities and individuals either in collaboration with each other or on their own.</w:t>
            </w:r>
          </w:p>
        </w:tc>
      </w:tr>
      <w:tr w:rsidR="00A130EC" w:rsidRPr="00DA7CC3" w:rsidTr="006D0110">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6D0110">
        <w:tc>
          <w:tcPr>
            <w:tcW w:w="985" w:type="dxa"/>
            <w:tcBorders>
              <w:top w:val="nil"/>
              <w:left w:val="nil"/>
              <w:bottom w:val="nil"/>
              <w:right w:val="nil"/>
            </w:tcBorders>
          </w:tcPr>
          <w:p w:rsidR="00A130EC" w:rsidRPr="00DA7CC3" w:rsidRDefault="0002141B" w:rsidP="00751DA6">
            <w:pPr>
              <w:spacing w:line="360" w:lineRule="auto"/>
              <w:jc w:val="both"/>
              <w:rPr>
                <w:rFonts w:ascii="Arial" w:hAnsi="Arial" w:cs="Arial"/>
                <w:b/>
                <w:i/>
              </w:rPr>
            </w:pPr>
            <w:r w:rsidRPr="00DA7CC3">
              <w:rPr>
                <w:rFonts w:ascii="Arial" w:hAnsi="Arial" w:cs="Arial"/>
                <w:b/>
                <w:i/>
              </w:rPr>
              <w:t>3.6</w:t>
            </w:r>
          </w:p>
        </w:tc>
        <w:tc>
          <w:tcPr>
            <w:tcW w:w="8365" w:type="dxa"/>
            <w:gridSpan w:val="8"/>
            <w:tcBorders>
              <w:top w:val="nil"/>
              <w:left w:val="nil"/>
              <w:bottom w:val="nil"/>
              <w:right w:val="nil"/>
            </w:tcBorders>
          </w:tcPr>
          <w:p w:rsidR="00A130EC" w:rsidRPr="00DA7CC3" w:rsidRDefault="0002141B" w:rsidP="00751DA6">
            <w:pPr>
              <w:spacing w:line="360" w:lineRule="auto"/>
              <w:jc w:val="both"/>
              <w:rPr>
                <w:rFonts w:ascii="Arial" w:hAnsi="Arial" w:cs="Arial"/>
                <w:b/>
                <w:i/>
                <w:u w:val="single"/>
              </w:rPr>
            </w:pPr>
            <w:r w:rsidRPr="00DA7CC3">
              <w:rPr>
                <w:rFonts w:ascii="Arial" w:hAnsi="Arial" w:cs="Arial"/>
                <w:b/>
                <w:i/>
                <w:u w:val="single"/>
              </w:rPr>
              <w:t>Economic and Social Development Criteria:</w:t>
            </w:r>
          </w:p>
        </w:tc>
      </w:tr>
      <w:tr w:rsidR="00A130EC" w:rsidRPr="00DA7CC3" w:rsidTr="006D0110">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6D0110">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02141B" w:rsidP="00751DA6">
            <w:pPr>
              <w:spacing w:line="360" w:lineRule="auto"/>
              <w:jc w:val="both"/>
              <w:rPr>
                <w:rFonts w:ascii="Arial" w:hAnsi="Arial" w:cs="Arial"/>
              </w:rPr>
            </w:pPr>
            <w:r w:rsidRPr="00DA7CC3">
              <w:rPr>
                <w:rFonts w:ascii="Arial" w:hAnsi="Arial" w:cs="Arial"/>
              </w:rPr>
              <w:t>These criteria are set out in the CKDM’s EGS and SDS which are aimed at coordinating and directing the work of the CKDM and its external partners towards achieving the strategic goals of being an Opportunity, a Caring, an I</w:t>
            </w:r>
            <w:r w:rsidR="003E4712" w:rsidRPr="00DA7CC3">
              <w:rPr>
                <w:rFonts w:ascii="Arial" w:hAnsi="Arial" w:cs="Arial"/>
              </w:rPr>
              <w:t>nclusive, a Safe and a Well-run Municipality.</w:t>
            </w:r>
          </w:p>
        </w:tc>
      </w:tr>
      <w:tr w:rsidR="00A130EC" w:rsidRPr="00DA7CC3" w:rsidTr="006D0110">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DD2CDE" w:rsidRPr="00DA7CC3" w:rsidTr="006D0110">
        <w:tc>
          <w:tcPr>
            <w:tcW w:w="985" w:type="dxa"/>
            <w:tcBorders>
              <w:top w:val="nil"/>
              <w:left w:val="nil"/>
              <w:bottom w:val="nil"/>
              <w:right w:val="nil"/>
            </w:tcBorders>
          </w:tcPr>
          <w:p w:rsidR="00DD2CDE" w:rsidRPr="00DA7CC3" w:rsidRDefault="00DD2CDE" w:rsidP="00751DA6">
            <w:pPr>
              <w:spacing w:line="360" w:lineRule="auto"/>
              <w:jc w:val="both"/>
              <w:rPr>
                <w:rFonts w:ascii="Arial" w:hAnsi="Arial" w:cs="Arial"/>
              </w:rPr>
            </w:pPr>
          </w:p>
        </w:tc>
        <w:tc>
          <w:tcPr>
            <w:tcW w:w="8365" w:type="dxa"/>
            <w:gridSpan w:val="8"/>
            <w:tcBorders>
              <w:top w:val="nil"/>
              <w:left w:val="nil"/>
              <w:bottom w:val="nil"/>
              <w:right w:val="nil"/>
            </w:tcBorders>
          </w:tcPr>
          <w:p w:rsidR="00DD2CDE" w:rsidRPr="00DA7CC3" w:rsidRDefault="00DD2CDE" w:rsidP="00751DA6">
            <w:pPr>
              <w:spacing w:line="360" w:lineRule="auto"/>
              <w:jc w:val="both"/>
              <w:rPr>
                <w:rFonts w:ascii="Arial" w:hAnsi="Arial" w:cs="Arial"/>
              </w:rPr>
            </w:pPr>
          </w:p>
        </w:tc>
      </w:tr>
      <w:tr w:rsidR="00DD2CDE" w:rsidRPr="00DA7CC3" w:rsidTr="006D0110">
        <w:tc>
          <w:tcPr>
            <w:tcW w:w="985" w:type="dxa"/>
            <w:tcBorders>
              <w:top w:val="nil"/>
              <w:left w:val="nil"/>
              <w:bottom w:val="nil"/>
              <w:right w:val="nil"/>
            </w:tcBorders>
          </w:tcPr>
          <w:p w:rsidR="00DD2CDE" w:rsidRPr="00DA7CC3" w:rsidRDefault="00DD2CDE" w:rsidP="00751DA6">
            <w:pPr>
              <w:spacing w:line="360" w:lineRule="auto"/>
              <w:jc w:val="both"/>
              <w:rPr>
                <w:rFonts w:ascii="Arial" w:hAnsi="Arial" w:cs="Arial"/>
              </w:rPr>
            </w:pPr>
          </w:p>
        </w:tc>
        <w:tc>
          <w:tcPr>
            <w:tcW w:w="8365" w:type="dxa"/>
            <w:gridSpan w:val="8"/>
            <w:tcBorders>
              <w:top w:val="nil"/>
              <w:left w:val="nil"/>
              <w:bottom w:val="nil"/>
              <w:right w:val="nil"/>
            </w:tcBorders>
          </w:tcPr>
          <w:p w:rsidR="00DD2CDE" w:rsidRPr="00DA7CC3" w:rsidRDefault="00DD2CDE" w:rsidP="00751DA6">
            <w:pPr>
              <w:spacing w:line="360" w:lineRule="auto"/>
              <w:jc w:val="both"/>
              <w:rPr>
                <w:rFonts w:ascii="Arial" w:hAnsi="Arial" w:cs="Arial"/>
              </w:rPr>
            </w:pPr>
          </w:p>
        </w:tc>
      </w:tr>
      <w:tr w:rsidR="00DD2CDE" w:rsidRPr="00DA7CC3" w:rsidTr="006D0110">
        <w:tc>
          <w:tcPr>
            <w:tcW w:w="985" w:type="dxa"/>
            <w:tcBorders>
              <w:top w:val="nil"/>
              <w:left w:val="nil"/>
              <w:bottom w:val="nil"/>
              <w:right w:val="nil"/>
            </w:tcBorders>
          </w:tcPr>
          <w:p w:rsidR="00DD2CDE" w:rsidRPr="00DA7CC3" w:rsidRDefault="00DD2CDE" w:rsidP="00751DA6">
            <w:pPr>
              <w:spacing w:line="360" w:lineRule="auto"/>
              <w:jc w:val="both"/>
              <w:rPr>
                <w:rFonts w:ascii="Arial" w:hAnsi="Arial" w:cs="Arial"/>
              </w:rPr>
            </w:pPr>
          </w:p>
        </w:tc>
        <w:tc>
          <w:tcPr>
            <w:tcW w:w="8365" w:type="dxa"/>
            <w:gridSpan w:val="8"/>
            <w:tcBorders>
              <w:top w:val="nil"/>
              <w:left w:val="nil"/>
              <w:bottom w:val="nil"/>
              <w:right w:val="nil"/>
            </w:tcBorders>
          </w:tcPr>
          <w:p w:rsidR="00DD2CDE" w:rsidRPr="00DA7CC3" w:rsidRDefault="00DD2CDE" w:rsidP="00751DA6">
            <w:pPr>
              <w:spacing w:line="360" w:lineRule="auto"/>
              <w:jc w:val="both"/>
              <w:rPr>
                <w:rFonts w:ascii="Arial" w:hAnsi="Arial" w:cs="Arial"/>
              </w:rPr>
            </w:pPr>
          </w:p>
        </w:tc>
      </w:tr>
      <w:tr w:rsidR="00DD2CDE" w:rsidRPr="00DA7CC3" w:rsidTr="006D0110">
        <w:tc>
          <w:tcPr>
            <w:tcW w:w="985" w:type="dxa"/>
            <w:tcBorders>
              <w:top w:val="nil"/>
              <w:left w:val="nil"/>
              <w:bottom w:val="nil"/>
              <w:right w:val="nil"/>
            </w:tcBorders>
          </w:tcPr>
          <w:p w:rsidR="00DD2CDE" w:rsidRPr="00DA7CC3" w:rsidRDefault="00DD2CDE" w:rsidP="00751DA6">
            <w:pPr>
              <w:spacing w:line="360" w:lineRule="auto"/>
              <w:jc w:val="both"/>
              <w:rPr>
                <w:rFonts w:ascii="Arial" w:hAnsi="Arial" w:cs="Arial"/>
              </w:rPr>
            </w:pPr>
          </w:p>
        </w:tc>
        <w:tc>
          <w:tcPr>
            <w:tcW w:w="8365" w:type="dxa"/>
            <w:gridSpan w:val="8"/>
            <w:tcBorders>
              <w:top w:val="nil"/>
              <w:left w:val="nil"/>
              <w:bottom w:val="nil"/>
              <w:right w:val="nil"/>
            </w:tcBorders>
          </w:tcPr>
          <w:p w:rsidR="00DD2CDE" w:rsidRPr="00DA7CC3" w:rsidRDefault="00DD2CDE" w:rsidP="00751DA6">
            <w:pPr>
              <w:spacing w:line="360" w:lineRule="auto"/>
              <w:jc w:val="both"/>
              <w:rPr>
                <w:rFonts w:ascii="Arial" w:hAnsi="Arial" w:cs="Arial"/>
              </w:rPr>
            </w:pPr>
          </w:p>
        </w:tc>
      </w:tr>
      <w:tr w:rsidR="00DD2CDE" w:rsidRPr="00DA7CC3" w:rsidTr="006D0110">
        <w:tc>
          <w:tcPr>
            <w:tcW w:w="985" w:type="dxa"/>
            <w:tcBorders>
              <w:top w:val="nil"/>
              <w:left w:val="nil"/>
              <w:bottom w:val="nil"/>
              <w:right w:val="nil"/>
            </w:tcBorders>
          </w:tcPr>
          <w:p w:rsidR="00DD2CDE" w:rsidRPr="00DA7CC3" w:rsidRDefault="00DD2CDE" w:rsidP="00751DA6">
            <w:pPr>
              <w:spacing w:line="360" w:lineRule="auto"/>
              <w:jc w:val="both"/>
              <w:rPr>
                <w:rFonts w:ascii="Arial" w:hAnsi="Arial" w:cs="Arial"/>
              </w:rPr>
            </w:pPr>
          </w:p>
        </w:tc>
        <w:tc>
          <w:tcPr>
            <w:tcW w:w="8365" w:type="dxa"/>
            <w:gridSpan w:val="8"/>
            <w:tcBorders>
              <w:top w:val="nil"/>
              <w:left w:val="nil"/>
              <w:bottom w:val="nil"/>
              <w:right w:val="nil"/>
            </w:tcBorders>
          </w:tcPr>
          <w:p w:rsidR="00DD2CDE" w:rsidRPr="00DA7CC3" w:rsidRDefault="00DD2CDE" w:rsidP="00751DA6">
            <w:pPr>
              <w:spacing w:line="360" w:lineRule="auto"/>
              <w:jc w:val="both"/>
              <w:rPr>
                <w:rFonts w:ascii="Arial" w:hAnsi="Arial" w:cs="Arial"/>
              </w:rPr>
            </w:pPr>
          </w:p>
        </w:tc>
      </w:tr>
      <w:tr w:rsidR="00DD2CDE" w:rsidRPr="00DA7CC3" w:rsidTr="006D0110">
        <w:tc>
          <w:tcPr>
            <w:tcW w:w="985" w:type="dxa"/>
            <w:tcBorders>
              <w:top w:val="nil"/>
              <w:left w:val="nil"/>
              <w:bottom w:val="nil"/>
              <w:right w:val="nil"/>
            </w:tcBorders>
          </w:tcPr>
          <w:p w:rsidR="00DD2CDE" w:rsidRPr="00DA7CC3" w:rsidRDefault="00DD2CDE" w:rsidP="00751DA6">
            <w:pPr>
              <w:spacing w:line="360" w:lineRule="auto"/>
              <w:jc w:val="both"/>
              <w:rPr>
                <w:rFonts w:ascii="Arial" w:hAnsi="Arial" w:cs="Arial"/>
              </w:rPr>
            </w:pPr>
          </w:p>
        </w:tc>
        <w:tc>
          <w:tcPr>
            <w:tcW w:w="8365" w:type="dxa"/>
            <w:gridSpan w:val="8"/>
            <w:tcBorders>
              <w:top w:val="nil"/>
              <w:left w:val="nil"/>
              <w:bottom w:val="nil"/>
              <w:right w:val="nil"/>
            </w:tcBorders>
          </w:tcPr>
          <w:p w:rsidR="00DD2CDE" w:rsidRPr="00DA7CC3" w:rsidRDefault="00DD2CDE" w:rsidP="00751DA6">
            <w:pPr>
              <w:spacing w:line="360" w:lineRule="auto"/>
              <w:jc w:val="both"/>
              <w:rPr>
                <w:rFonts w:ascii="Arial" w:hAnsi="Arial" w:cs="Arial"/>
              </w:rPr>
            </w:pPr>
          </w:p>
        </w:tc>
      </w:tr>
      <w:tr w:rsidR="00A130EC" w:rsidRPr="00DA7CC3" w:rsidTr="006D0110">
        <w:tc>
          <w:tcPr>
            <w:tcW w:w="985" w:type="dxa"/>
            <w:tcBorders>
              <w:top w:val="nil"/>
              <w:left w:val="nil"/>
              <w:bottom w:val="nil"/>
              <w:right w:val="nil"/>
            </w:tcBorders>
          </w:tcPr>
          <w:p w:rsidR="00A130EC" w:rsidRPr="00DA7CC3" w:rsidRDefault="00314F6C" w:rsidP="00751DA6">
            <w:pPr>
              <w:spacing w:line="360" w:lineRule="auto"/>
              <w:jc w:val="both"/>
              <w:rPr>
                <w:rFonts w:ascii="Arial" w:hAnsi="Arial" w:cs="Arial"/>
                <w:b/>
                <w:i/>
              </w:rPr>
            </w:pPr>
            <w:r w:rsidRPr="00DA7CC3">
              <w:rPr>
                <w:rFonts w:ascii="Arial" w:hAnsi="Arial" w:cs="Arial"/>
                <w:b/>
                <w:i/>
              </w:rPr>
              <w:lastRenderedPageBreak/>
              <w:t>3.7</w:t>
            </w:r>
          </w:p>
        </w:tc>
        <w:tc>
          <w:tcPr>
            <w:tcW w:w="8365" w:type="dxa"/>
            <w:gridSpan w:val="8"/>
            <w:tcBorders>
              <w:top w:val="nil"/>
              <w:left w:val="nil"/>
              <w:bottom w:val="nil"/>
              <w:right w:val="nil"/>
            </w:tcBorders>
          </w:tcPr>
          <w:p w:rsidR="00A130EC" w:rsidRPr="00DA7CC3" w:rsidRDefault="00314F6C" w:rsidP="00751DA6">
            <w:pPr>
              <w:spacing w:line="360" w:lineRule="auto"/>
              <w:jc w:val="both"/>
              <w:rPr>
                <w:rFonts w:ascii="Arial" w:hAnsi="Arial" w:cs="Arial"/>
                <w:b/>
                <w:i/>
                <w:u w:val="single"/>
              </w:rPr>
            </w:pPr>
            <w:r w:rsidRPr="00DA7CC3">
              <w:rPr>
                <w:rFonts w:ascii="Arial" w:hAnsi="Arial" w:cs="Arial"/>
                <w:b/>
                <w:i/>
                <w:u w:val="single"/>
              </w:rPr>
              <w:t>VAT and SCM 9:</w:t>
            </w:r>
          </w:p>
        </w:tc>
      </w:tr>
      <w:tr w:rsidR="00A130EC" w:rsidRPr="00DA7CC3" w:rsidTr="006D0110">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6D0110" w:rsidRPr="00DA7CC3" w:rsidTr="006D0110">
        <w:tc>
          <w:tcPr>
            <w:tcW w:w="985" w:type="dxa"/>
            <w:tcBorders>
              <w:top w:val="nil"/>
              <w:left w:val="nil"/>
              <w:bottom w:val="nil"/>
              <w:right w:val="nil"/>
            </w:tcBorders>
          </w:tcPr>
          <w:p w:rsidR="006D0110" w:rsidRPr="00DA7CC3" w:rsidRDefault="006D0110" w:rsidP="00751DA6">
            <w:pPr>
              <w:spacing w:line="360" w:lineRule="auto"/>
              <w:jc w:val="both"/>
              <w:rPr>
                <w:rFonts w:ascii="Arial" w:hAnsi="Arial" w:cs="Arial"/>
              </w:rPr>
            </w:pPr>
          </w:p>
        </w:tc>
        <w:tc>
          <w:tcPr>
            <w:tcW w:w="1175" w:type="dxa"/>
            <w:gridSpan w:val="5"/>
            <w:tcBorders>
              <w:top w:val="nil"/>
              <w:left w:val="nil"/>
              <w:bottom w:val="nil"/>
              <w:right w:val="nil"/>
            </w:tcBorders>
          </w:tcPr>
          <w:p w:rsidR="006D0110" w:rsidRPr="00DA7CC3" w:rsidRDefault="006D0110" w:rsidP="00751DA6">
            <w:pPr>
              <w:spacing w:line="360" w:lineRule="auto"/>
              <w:jc w:val="both"/>
              <w:rPr>
                <w:rFonts w:ascii="Arial" w:hAnsi="Arial" w:cs="Arial"/>
              </w:rPr>
            </w:pPr>
            <w:r w:rsidRPr="00DA7CC3">
              <w:rPr>
                <w:rFonts w:ascii="Arial" w:hAnsi="Arial" w:cs="Arial"/>
              </w:rPr>
              <w:t>3.7.1</w:t>
            </w:r>
          </w:p>
        </w:tc>
        <w:tc>
          <w:tcPr>
            <w:tcW w:w="7190" w:type="dxa"/>
            <w:gridSpan w:val="3"/>
            <w:tcBorders>
              <w:top w:val="nil"/>
              <w:left w:val="nil"/>
              <w:bottom w:val="nil"/>
              <w:right w:val="nil"/>
            </w:tcBorders>
          </w:tcPr>
          <w:p w:rsidR="006D0110" w:rsidRPr="00DA7CC3" w:rsidRDefault="006D0110" w:rsidP="00751DA6">
            <w:pPr>
              <w:spacing w:line="360" w:lineRule="auto"/>
              <w:jc w:val="both"/>
              <w:rPr>
                <w:rFonts w:ascii="Arial" w:hAnsi="Arial" w:cs="Arial"/>
              </w:rPr>
            </w:pPr>
            <w:r w:rsidRPr="00DA7CC3">
              <w:rPr>
                <w:rFonts w:ascii="Arial" w:hAnsi="Arial" w:cs="Arial"/>
              </w:rPr>
              <w:t xml:space="preserve">In determining that the payment is in terms of this policy, such payment will, in terms of the VAT Act, 89 of 1991 be deemed zero rated if it’s made to a registered Welfare Organization which means any public benefit organization contemplated in paragraph (a) of the definition of “public benefit organization” in section 30(1) of the Income Tax Act, 58 of 1962, and especially Interpretation Note 39 published by SARS on 8 February 2013,  that has been approved by the Commissioner in terms of section 30(3) of that Act. Payments made to other organizations/bodies that are VAT vendors can also be deemed a zero </w:t>
            </w:r>
            <w:r w:rsidR="00B552F7" w:rsidRPr="00DA7CC3">
              <w:rPr>
                <w:rFonts w:ascii="Arial" w:hAnsi="Arial" w:cs="Arial"/>
              </w:rPr>
              <w:t>rated grants</w:t>
            </w:r>
            <w:r w:rsidRPr="00DA7CC3">
              <w:rPr>
                <w:rFonts w:ascii="Arial" w:hAnsi="Arial" w:cs="Arial"/>
              </w:rPr>
              <w:t xml:space="preserve">-in-aid, provided that </w:t>
            </w:r>
            <w:r w:rsidR="00B552F7" w:rsidRPr="00DA7CC3">
              <w:rPr>
                <w:rFonts w:ascii="Arial" w:hAnsi="Arial" w:cs="Arial"/>
              </w:rPr>
              <w:t>the grants</w:t>
            </w:r>
            <w:r w:rsidRPr="00DA7CC3">
              <w:rPr>
                <w:rFonts w:ascii="Arial" w:hAnsi="Arial" w:cs="Arial"/>
              </w:rPr>
              <w:t>-in-aid paid to or on behalf of that vendor is in the course or furtherance of an enterprise carried on by that vendor. All other payments to non-VAT vendors will not be seen as grants-in-aid in terms of the VAT Act but a transfer payment made in compliance with Section 67. All VAT and non-VAT vendors must be registered on the CKDM’s SAP Vendor Data Base which forms part of the SCM process.</w:t>
            </w:r>
          </w:p>
        </w:tc>
      </w:tr>
      <w:tr w:rsidR="006D0110" w:rsidRPr="00DA7CC3" w:rsidTr="006D0110">
        <w:tc>
          <w:tcPr>
            <w:tcW w:w="985" w:type="dxa"/>
            <w:tcBorders>
              <w:top w:val="nil"/>
              <w:left w:val="nil"/>
              <w:bottom w:val="nil"/>
              <w:right w:val="nil"/>
            </w:tcBorders>
          </w:tcPr>
          <w:p w:rsidR="006D0110" w:rsidRPr="00DA7CC3" w:rsidRDefault="006D0110" w:rsidP="00751DA6">
            <w:pPr>
              <w:spacing w:line="360" w:lineRule="auto"/>
              <w:jc w:val="both"/>
              <w:rPr>
                <w:rFonts w:ascii="Arial" w:hAnsi="Arial" w:cs="Arial"/>
              </w:rPr>
            </w:pPr>
          </w:p>
        </w:tc>
        <w:tc>
          <w:tcPr>
            <w:tcW w:w="1175" w:type="dxa"/>
            <w:gridSpan w:val="5"/>
            <w:tcBorders>
              <w:top w:val="nil"/>
              <w:left w:val="nil"/>
              <w:bottom w:val="nil"/>
              <w:right w:val="nil"/>
            </w:tcBorders>
          </w:tcPr>
          <w:p w:rsidR="006D0110" w:rsidRPr="00DA7CC3" w:rsidRDefault="006D0110" w:rsidP="00751DA6">
            <w:pPr>
              <w:spacing w:line="360" w:lineRule="auto"/>
              <w:jc w:val="both"/>
              <w:rPr>
                <w:rFonts w:ascii="Arial" w:hAnsi="Arial" w:cs="Arial"/>
              </w:rPr>
            </w:pPr>
          </w:p>
        </w:tc>
        <w:tc>
          <w:tcPr>
            <w:tcW w:w="7190" w:type="dxa"/>
            <w:gridSpan w:val="3"/>
            <w:tcBorders>
              <w:top w:val="nil"/>
              <w:left w:val="nil"/>
              <w:bottom w:val="nil"/>
              <w:right w:val="nil"/>
            </w:tcBorders>
          </w:tcPr>
          <w:p w:rsidR="006D0110" w:rsidRPr="00DA7CC3" w:rsidRDefault="006D0110" w:rsidP="00751DA6">
            <w:pPr>
              <w:spacing w:line="360" w:lineRule="auto"/>
              <w:jc w:val="both"/>
              <w:rPr>
                <w:rFonts w:ascii="Arial" w:hAnsi="Arial" w:cs="Arial"/>
              </w:rPr>
            </w:pPr>
          </w:p>
        </w:tc>
      </w:tr>
      <w:tr w:rsidR="006D0110" w:rsidRPr="00DA7CC3" w:rsidTr="006D0110">
        <w:tc>
          <w:tcPr>
            <w:tcW w:w="985" w:type="dxa"/>
            <w:tcBorders>
              <w:top w:val="nil"/>
              <w:left w:val="nil"/>
              <w:bottom w:val="nil"/>
              <w:right w:val="nil"/>
            </w:tcBorders>
          </w:tcPr>
          <w:p w:rsidR="006D0110" w:rsidRPr="00DA7CC3" w:rsidRDefault="006D0110" w:rsidP="00751DA6">
            <w:pPr>
              <w:spacing w:line="360" w:lineRule="auto"/>
              <w:jc w:val="both"/>
              <w:rPr>
                <w:rFonts w:ascii="Arial" w:hAnsi="Arial" w:cs="Arial"/>
              </w:rPr>
            </w:pPr>
          </w:p>
        </w:tc>
        <w:tc>
          <w:tcPr>
            <w:tcW w:w="1175" w:type="dxa"/>
            <w:gridSpan w:val="5"/>
            <w:tcBorders>
              <w:top w:val="nil"/>
              <w:left w:val="nil"/>
              <w:bottom w:val="nil"/>
              <w:right w:val="nil"/>
            </w:tcBorders>
          </w:tcPr>
          <w:p w:rsidR="006D0110" w:rsidRPr="00DA7CC3" w:rsidRDefault="006D0110" w:rsidP="00751DA6">
            <w:pPr>
              <w:spacing w:line="360" w:lineRule="auto"/>
              <w:jc w:val="both"/>
              <w:rPr>
                <w:rFonts w:ascii="Arial" w:hAnsi="Arial" w:cs="Arial"/>
              </w:rPr>
            </w:pPr>
            <w:r w:rsidRPr="00DA7CC3">
              <w:rPr>
                <w:rFonts w:ascii="Arial" w:hAnsi="Arial" w:cs="Arial"/>
              </w:rPr>
              <w:t>3.7.2</w:t>
            </w:r>
          </w:p>
        </w:tc>
        <w:tc>
          <w:tcPr>
            <w:tcW w:w="7190" w:type="dxa"/>
            <w:gridSpan w:val="3"/>
            <w:tcBorders>
              <w:top w:val="nil"/>
              <w:left w:val="nil"/>
              <w:bottom w:val="nil"/>
              <w:right w:val="nil"/>
            </w:tcBorders>
          </w:tcPr>
          <w:p w:rsidR="006D0110" w:rsidRPr="00DA7CC3" w:rsidRDefault="006D0110" w:rsidP="003E4712">
            <w:pPr>
              <w:spacing w:line="360" w:lineRule="auto"/>
              <w:jc w:val="both"/>
              <w:rPr>
                <w:rFonts w:ascii="Arial" w:hAnsi="Arial" w:cs="Arial"/>
              </w:rPr>
            </w:pPr>
            <w:r w:rsidRPr="00DA7CC3">
              <w:rPr>
                <w:rFonts w:ascii="Arial" w:hAnsi="Arial" w:cs="Arial"/>
              </w:rPr>
              <w:t xml:space="preserve">The appointment of outside contractors to deliver goods and services that are normally performed and delivered by the CKDM’s line departments should be undertaken by the line departments </w:t>
            </w:r>
            <w:r w:rsidR="00D6755D" w:rsidRPr="00DA7CC3">
              <w:rPr>
                <w:rFonts w:ascii="Arial" w:hAnsi="Arial" w:cs="Arial"/>
              </w:rPr>
              <w:t>utilizing</w:t>
            </w:r>
            <w:r w:rsidRPr="00DA7CC3">
              <w:rPr>
                <w:rFonts w:ascii="Arial" w:hAnsi="Arial" w:cs="Arial"/>
              </w:rPr>
              <w:t xml:space="preserve"> funds provided for the delivery of goods and services on their approved operating budgets. </w:t>
            </w:r>
            <w:r w:rsidR="00B552F7" w:rsidRPr="00DA7CC3">
              <w:rPr>
                <w:rFonts w:ascii="Arial" w:hAnsi="Arial" w:cs="Arial"/>
              </w:rPr>
              <w:t>All appointments</w:t>
            </w:r>
            <w:r w:rsidRPr="00DA7CC3">
              <w:rPr>
                <w:rFonts w:ascii="Arial" w:hAnsi="Arial" w:cs="Arial"/>
              </w:rPr>
              <w:t xml:space="preserve"> of contractors shall be made in terms of the CKDM’s SCM Policy and procedures as applied and interpreted by the SCM Department and such appointments shall be regulated and managed </w:t>
            </w:r>
            <w:r w:rsidR="00B552F7" w:rsidRPr="00DA7CC3">
              <w:rPr>
                <w:rFonts w:ascii="Arial" w:hAnsi="Arial" w:cs="Arial"/>
              </w:rPr>
              <w:t>as commercial</w:t>
            </w:r>
            <w:r w:rsidRPr="00DA7CC3">
              <w:rPr>
                <w:rFonts w:ascii="Arial" w:hAnsi="Arial" w:cs="Arial"/>
              </w:rPr>
              <w:t xml:space="preserve"> or business transactions.  A grants-in-aid allocated in terms of this Policy may not be </w:t>
            </w:r>
            <w:r w:rsidR="00D6755D" w:rsidRPr="00DA7CC3">
              <w:rPr>
                <w:rFonts w:ascii="Arial" w:hAnsi="Arial" w:cs="Arial"/>
              </w:rPr>
              <w:t>utilize</w:t>
            </w:r>
            <w:r w:rsidRPr="00DA7CC3">
              <w:rPr>
                <w:rFonts w:ascii="Arial" w:hAnsi="Arial" w:cs="Arial"/>
              </w:rPr>
              <w:t>d to fund such expenditure.</w:t>
            </w:r>
          </w:p>
        </w:tc>
      </w:tr>
      <w:tr w:rsidR="006D0110" w:rsidRPr="00DA7CC3" w:rsidTr="006D0110">
        <w:tc>
          <w:tcPr>
            <w:tcW w:w="985" w:type="dxa"/>
            <w:tcBorders>
              <w:top w:val="nil"/>
              <w:left w:val="nil"/>
              <w:bottom w:val="nil"/>
              <w:right w:val="nil"/>
            </w:tcBorders>
          </w:tcPr>
          <w:p w:rsidR="006D0110" w:rsidRPr="00DA7CC3" w:rsidRDefault="006D0110" w:rsidP="00751DA6">
            <w:pPr>
              <w:spacing w:line="360" w:lineRule="auto"/>
              <w:jc w:val="both"/>
              <w:rPr>
                <w:rFonts w:ascii="Arial" w:hAnsi="Arial" w:cs="Arial"/>
              </w:rPr>
            </w:pPr>
          </w:p>
        </w:tc>
        <w:tc>
          <w:tcPr>
            <w:tcW w:w="1175" w:type="dxa"/>
            <w:gridSpan w:val="5"/>
            <w:tcBorders>
              <w:top w:val="nil"/>
              <w:left w:val="nil"/>
              <w:bottom w:val="nil"/>
              <w:right w:val="nil"/>
            </w:tcBorders>
          </w:tcPr>
          <w:p w:rsidR="006D0110" w:rsidRPr="00DA7CC3" w:rsidRDefault="006D0110" w:rsidP="00751DA6">
            <w:pPr>
              <w:spacing w:line="360" w:lineRule="auto"/>
              <w:jc w:val="both"/>
              <w:rPr>
                <w:rFonts w:ascii="Arial" w:hAnsi="Arial" w:cs="Arial"/>
              </w:rPr>
            </w:pPr>
          </w:p>
        </w:tc>
        <w:tc>
          <w:tcPr>
            <w:tcW w:w="7190" w:type="dxa"/>
            <w:gridSpan w:val="3"/>
            <w:tcBorders>
              <w:top w:val="nil"/>
              <w:left w:val="nil"/>
              <w:bottom w:val="nil"/>
              <w:right w:val="nil"/>
            </w:tcBorders>
          </w:tcPr>
          <w:p w:rsidR="006D0110" w:rsidRPr="00DA7CC3" w:rsidRDefault="006D0110" w:rsidP="00751DA6">
            <w:pPr>
              <w:spacing w:line="360" w:lineRule="auto"/>
              <w:jc w:val="both"/>
              <w:rPr>
                <w:rFonts w:ascii="Arial" w:hAnsi="Arial" w:cs="Arial"/>
              </w:rPr>
            </w:pPr>
          </w:p>
        </w:tc>
      </w:tr>
      <w:tr w:rsidR="00B552F7" w:rsidRPr="00DA7CC3" w:rsidTr="006D0110">
        <w:tc>
          <w:tcPr>
            <w:tcW w:w="985" w:type="dxa"/>
            <w:tcBorders>
              <w:top w:val="nil"/>
              <w:left w:val="nil"/>
              <w:bottom w:val="nil"/>
              <w:right w:val="nil"/>
            </w:tcBorders>
          </w:tcPr>
          <w:p w:rsidR="00B552F7" w:rsidRPr="00DA7CC3" w:rsidRDefault="00B552F7" w:rsidP="00751DA6">
            <w:pPr>
              <w:spacing w:line="360" w:lineRule="auto"/>
              <w:jc w:val="both"/>
              <w:rPr>
                <w:rFonts w:ascii="Arial" w:hAnsi="Arial" w:cs="Arial"/>
              </w:rPr>
            </w:pPr>
          </w:p>
        </w:tc>
        <w:tc>
          <w:tcPr>
            <w:tcW w:w="1175" w:type="dxa"/>
            <w:gridSpan w:val="5"/>
            <w:tcBorders>
              <w:top w:val="nil"/>
              <w:left w:val="nil"/>
              <w:bottom w:val="nil"/>
              <w:right w:val="nil"/>
            </w:tcBorders>
          </w:tcPr>
          <w:p w:rsidR="00B552F7" w:rsidRPr="00DA7CC3" w:rsidRDefault="00B552F7" w:rsidP="00751DA6">
            <w:pPr>
              <w:spacing w:line="360" w:lineRule="auto"/>
              <w:jc w:val="both"/>
              <w:rPr>
                <w:rFonts w:ascii="Arial" w:hAnsi="Arial" w:cs="Arial"/>
              </w:rPr>
            </w:pPr>
          </w:p>
        </w:tc>
        <w:tc>
          <w:tcPr>
            <w:tcW w:w="7190" w:type="dxa"/>
            <w:gridSpan w:val="3"/>
            <w:tcBorders>
              <w:top w:val="nil"/>
              <w:left w:val="nil"/>
              <w:bottom w:val="nil"/>
              <w:right w:val="nil"/>
            </w:tcBorders>
          </w:tcPr>
          <w:p w:rsidR="00B552F7" w:rsidRPr="00DA7CC3" w:rsidRDefault="00B552F7" w:rsidP="00751DA6">
            <w:pPr>
              <w:spacing w:line="360" w:lineRule="auto"/>
              <w:jc w:val="both"/>
              <w:rPr>
                <w:rFonts w:ascii="Arial" w:hAnsi="Arial" w:cs="Arial"/>
              </w:rPr>
            </w:pPr>
          </w:p>
        </w:tc>
      </w:tr>
      <w:tr w:rsidR="00B552F7" w:rsidRPr="00DA7CC3" w:rsidTr="006D0110">
        <w:tc>
          <w:tcPr>
            <w:tcW w:w="985" w:type="dxa"/>
            <w:tcBorders>
              <w:top w:val="nil"/>
              <w:left w:val="nil"/>
              <w:bottom w:val="nil"/>
              <w:right w:val="nil"/>
            </w:tcBorders>
          </w:tcPr>
          <w:p w:rsidR="00B552F7" w:rsidRPr="00DA7CC3" w:rsidRDefault="00B552F7" w:rsidP="00751DA6">
            <w:pPr>
              <w:spacing w:line="360" w:lineRule="auto"/>
              <w:jc w:val="both"/>
              <w:rPr>
                <w:rFonts w:ascii="Arial" w:hAnsi="Arial" w:cs="Arial"/>
              </w:rPr>
            </w:pPr>
          </w:p>
        </w:tc>
        <w:tc>
          <w:tcPr>
            <w:tcW w:w="1175" w:type="dxa"/>
            <w:gridSpan w:val="5"/>
            <w:tcBorders>
              <w:top w:val="nil"/>
              <w:left w:val="nil"/>
              <w:bottom w:val="nil"/>
              <w:right w:val="nil"/>
            </w:tcBorders>
          </w:tcPr>
          <w:p w:rsidR="00B552F7" w:rsidRPr="00DA7CC3" w:rsidRDefault="00B552F7" w:rsidP="00751DA6">
            <w:pPr>
              <w:spacing w:line="360" w:lineRule="auto"/>
              <w:jc w:val="both"/>
              <w:rPr>
                <w:rFonts w:ascii="Arial" w:hAnsi="Arial" w:cs="Arial"/>
              </w:rPr>
            </w:pPr>
          </w:p>
        </w:tc>
        <w:tc>
          <w:tcPr>
            <w:tcW w:w="7190" w:type="dxa"/>
            <w:gridSpan w:val="3"/>
            <w:tcBorders>
              <w:top w:val="nil"/>
              <w:left w:val="nil"/>
              <w:bottom w:val="nil"/>
              <w:right w:val="nil"/>
            </w:tcBorders>
          </w:tcPr>
          <w:p w:rsidR="00B552F7" w:rsidRPr="00DA7CC3" w:rsidRDefault="00B552F7" w:rsidP="00751DA6">
            <w:pPr>
              <w:spacing w:line="360" w:lineRule="auto"/>
              <w:jc w:val="both"/>
              <w:rPr>
                <w:rFonts w:ascii="Arial" w:hAnsi="Arial" w:cs="Arial"/>
              </w:rPr>
            </w:pPr>
          </w:p>
        </w:tc>
      </w:tr>
      <w:tr w:rsidR="00B552F7" w:rsidRPr="00DA7CC3" w:rsidTr="006D0110">
        <w:tc>
          <w:tcPr>
            <w:tcW w:w="985" w:type="dxa"/>
            <w:tcBorders>
              <w:top w:val="nil"/>
              <w:left w:val="nil"/>
              <w:bottom w:val="nil"/>
              <w:right w:val="nil"/>
            </w:tcBorders>
          </w:tcPr>
          <w:p w:rsidR="00B552F7" w:rsidRPr="00DA7CC3" w:rsidRDefault="00B552F7" w:rsidP="00751DA6">
            <w:pPr>
              <w:spacing w:line="360" w:lineRule="auto"/>
              <w:jc w:val="both"/>
              <w:rPr>
                <w:rFonts w:ascii="Arial" w:hAnsi="Arial" w:cs="Arial"/>
              </w:rPr>
            </w:pPr>
          </w:p>
        </w:tc>
        <w:tc>
          <w:tcPr>
            <w:tcW w:w="1175" w:type="dxa"/>
            <w:gridSpan w:val="5"/>
            <w:tcBorders>
              <w:top w:val="nil"/>
              <w:left w:val="nil"/>
              <w:bottom w:val="nil"/>
              <w:right w:val="nil"/>
            </w:tcBorders>
          </w:tcPr>
          <w:p w:rsidR="00B552F7" w:rsidRPr="00DA7CC3" w:rsidRDefault="00B552F7" w:rsidP="00751DA6">
            <w:pPr>
              <w:spacing w:line="360" w:lineRule="auto"/>
              <w:jc w:val="both"/>
              <w:rPr>
                <w:rFonts w:ascii="Arial" w:hAnsi="Arial" w:cs="Arial"/>
              </w:rPr>
            </w:pPr>
          </w:p>
        </w:tc>
        <w:tc>
          <w:tcPr>
            <w:tcW w:w="7190" w:type="dxa"/>
            <w:gridSpan w:val="3"/>
            <w:tcBorders>
              <w:top w:val="nil"/>
              <w:left w:val="nil"/>
              <w:bottom w:val="nil"/>
              <w:right w:val="nil"/>
            </w:tcBorders>
          </w:tcPr>
          <w:p w:rsidR="00B552F7" w:rsidRPr="00DA7CC3" w:rsidRDefault="00B552F7" w:rsidP="00751DA6">
            <w:pPr>
              <w:spacing w:line="360" w:lineRule="auto"/>
              <w:jc w:val="both"/>
              <w:rPr>
                <w:rFonts w:ascii="Arial" w:hAnsi="Arial" w:cs="Arial"/>
              </w:rPr>
            </w:pPr>
          </w:p>
        </w:tc>
      </w:tr>
      <w:tr w:rsidR="006D0110" w:rsidRPr="00DA7CC3" w:rsidTr="00880525">
        <w:tc>
          <w:tcPr>
            <w:tcW w:w="985" w:type="dxa"/>
            <w:tcBorders>
              <w:top w:val="nil"/>
              <w:left w:val="nil"/>
              <w:bottom w:val="nil"/>
              <w:right w:val="nil"/>
            </w:tcBorders>
          </w:tcPr>
          <w:p w:rsidR="006D0110" w:rsidRPr="00DA7CC3" w:rsidRDefault="006D0110" w:rsidP="00751DA6">
            <w:pPr>
              <w:spacing w:line="360" w:lineRule="auto"/>
              <w:jc w:val="both"/>
              <w:rPr>
                <w:rFonts w:ascii="Arial" w:hAnsi="Arial" w:cs="Arial"/>
              </w:rPr>
            </w:pPr>
          </w:p>
        </w:tc>
        <w:tc>
          <w:tcPr>
            <w:tcW w:w="1175" w:type="dxa"/>
            <w:gridSpan w:val="5"/>
            <w:tcBorders>
              <w:top w:val="nil"/>
              <w:left w:val="nil"/>
              <w:bottom w:val="nil"/>
              <w:right w:val="nil"/>
            </w:tcBorders>
          </w:tcPr>
          <w:p w:rsidR="006D0110" w:rsidRPr="00DA7CC3" w:rsidRDefault="006D0110" w:rsidP="00751DA6">
            <w:pPr>
              <w:spacing w:line="360" w:lineRule="auto"/>
              <w:jc w:val="both"/>
              <w:rPr>
                <w:rFonts w:ascii="Arial" w:hAnsi="Arial" w:cs="Arial"/>
              </w:rPr>
            </w:pPr>
            <w:r w:rsidRPr="00DA7CC3">
              <w:rPr>
                <w:rFonts w:ascii="Arial" w:hAnsi="Arial" w:cs="Arial"/>
              </w:rPr>
              <w:t>3.7.3</w:t>
            </w:r>
          </w:p>
        </w:tc>
        <w:tc>
          <w:tcPr>
            <w:tcW w:w="7190" w:type="dxa"/>
            <w:gridSpan w:val="3"/>
            <w:tcBorders>
              <w:top w:val="nil"/>
              <w:left w:val="nil"/>
              <w:bottom w:val="nil"/>
              <w:right w:val="nil"/>
            </w:tcBorders>
          </w:tcPr>
          <w:p w:rsidR="006D0110" w:rsidRPr="00DA7CC3" w:rsidRDefault="006D0110" w:rsidP="006D0110">
            <w:pPr>
              <w:spacing w:line="360" w:lineRule="auto"/>
              <w:jc w:val="both"/>
              <w:rPr>
                <w:rFonts w:ascii="Arial" w:hAnsi="Arial" w:cs="Arial"/>
              </w:rPr>
            </w:pPr>
            <w:r w:rsidRPr="00DA7CC3">
              <w:rPr>
                <w:rFonts w:ascii="Arial" w:hAnsi="Arial" w:cs="Arial"/>
              </w:rPr>
              <w:t xml:space="preserve">Line Departments may, apart from appointing contractors in terms of the SCM Policy, also </w:t>
            </w:r>
            <w:r w:rsidR="00D6755D" w:rsidRPr="00DA7CC3">
              <w:rPr>
                <w:rFonts w:ascii="Arial" w:hAnsi="Arial" w:cs="Arial"/>
              </w:rPr>
              <w:t>utilize</w:t>
            </w:r>
            <w:r w:rsidRPr="00DA7CC3">
              <w:rPr>
                <w:rFonts w:ascii="Arial" w:hAnsi="Arial" w:cs="Arial"/>
              </w:rPr>
              <w:t xml:space="preserve"> Specific Delivery Agreements</w:t>
            </w:r>
            <w:r w:rsidRPr="00DA7CC3">
              <w:rPr>
                <w:rFonts w:ascii="Arial" w:hAnsi="Arial" w:cs="Arial"/>
                <w:b/>
              </w:rPr>
              <w:t xml:space="preserve"> </w:t>
            </w:r>
            <w:r w:rsidRPr="00DA7CC3">
              <w:rPr>
                <w:rFonts w:ascii="Arial" w:hAnsi="Arial" w:cs="Arial"/>
              </w:rPr>
              <w:t xml:space="preserve">entered into with certain service providers to carry out projects for the delivery of goods and services subject to sanction by the SCM department which must be consulted by the relevant line department’s project manager and the Directorate’s finance manager. Such projects or deliverables are funded directly by the respective departments </w:t>
            </w:r>
            <w:r w:rsidR="00D6755D" w:rsidRPr="00DA7CC3">
              <w:rPr>
                <w:rFonts w:ascii="Arial" w:hAnsi="Arial" w:cs="Arial"/>
              </w:rPr>
              <w:t>utilizing</w:t>
            </w:r>
            <w:r w:rsidRPr="00DA7CC3">
              <w:rPr>
                <w:rFonts w:ascii="Arial" w:hAnsi="Arial" w:cs="Arial"/>
              </w:rPr>
              <w:t xml:space="preserve"> their approved budget and not by means of a grants-in-aid allocated in terms of this Policy. The goods and services provided should be of such a nature that they can only be effectively delivered by a specialist </w:t>
            </w:r>
            <w:r w:rsidR="00D6755D" w:rsidRPr="00DA7CC3">
              <w:rPr>
                <w:rFonts w:ascii="Arial" w:hAnsi="Arial" w:cs="Arial"/>
              </w:rPr>
              <w:t>organization</w:t>
            </w:r>
            <w:r w:rsidRPr="00DA7CC3">
              <w:rPr>
                <w:rFonts w:ascii="Arial" w:hAnsi="Arial" w:cs="Arial"/>
              </w:rPr>
              <w:t xml:space="preserve">. Line Departments </w:t>
            </w:r>
            <w:r w:rsidR="00D6755D" w:rsidRPr="00DA7CC3">
              <w:rPr>
                <w:rFonts w:ascii="Arial" w:hAnsi="Arial" w:cs="Arial"/>
              </w:rPr>
              <w:t>utilizing</w:t>
            </w:r>
            <w:r w:rsidRPr="00DA7CC3">
              <w:rPr>
                <w:rFonts w:ascii="Arial" w:hAnsi="Arial" w:cs="Arial"/>
              </w:rPr>
              <w:t xml:space="preserve"> this delivery model shall</w:t>
            </w:r>
            <w:r w:rsidR="00C3580A" w:rsidRPr="00DA7CC3">
              <w:rPr>
                <w:rFonts w:ascii="Arial" w:hAnsi="Arial" w:cs="Arial"/>
              </w:rPr>
              <w:t xml:space="preserve"> be identified under paragraph 5</w:t>
            </w:r>
            <w:r w:rsidRPr="00DA7CC3">
              <w:rPr>
                <w:rFonts w:ascii="Arial" w:hAnsi="Arial" w:cs="Arial"/>
              </w:rPr>
              <w:t>.2 below confirming that these transfers of funds are not Grants-in-aid allocated in terms of this Policy.</w:t>
            </w:r>
          </w:p>
        </w:tc>
      </w:tr>
      <w:tr w:rsidR="00A130EC" w:rsidRPr="00DA7CC3" w:rsidTr="00880525">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880525">
        <w:tc>
          <w:tcPr>
            <w:tcW w:w="985" w:type="dxa"/>
            <w:tcBorders>
              <w:top w:val="nil"/>
              <w:left w:val="nil"/>
              <w:bottom w:val="nil"/>
              <w:right w:val="nil"/>
            </w:tcBorders>
          </w:tcPr>
          <w:p w:rsidR="00A130EC" w:rsidRPr="00DA7CC3" w:rsidRDefault="006D0110" w:rsidP="00751DA6">
            <w:pPr>
              <w:spacing w:line="360" w:lineRule="auto"/>
              <w:jc w:val="both"/>
              <w:rPr>
                <w:rFonts w:ascii="Arial" w:hAnsi="Arial" w:cs="Arial"/>
                <w:b/>
              </w:rPr>
            </w:pPr>
            <w:r w:rsidRPr="00DA7CC3">
              <w:rPr>
                <w:rFonts w:ascii="Arial" w:hAnsi="Arial" w:cs="Arial"/>
                <w:b/>
              </w:rPr>
              <w:t>4.</w:t>
            </w:r>
          </w:p>
        </w:tc>
        <w:tc>
          <w:tcPr>
            <w:tcW w:w="8365" w:type="dxa"/>
            <w:gridSpan w:val="8"/>
            <w:tcBorders>
              <w:top w:val="nil"/>
              <w:left w:val="nil"/>
              <w:bottom w:val="nil"/>
              <w:right w:val="nil"/>
            </w:tcBorders>
          </w:tcPr>
          <w:p w:rsidR="00A130EC" w:rsidRPr="00DA7CC3" w:rsidRDefault="006D0110" w:rsidP="006D0110">
            <w:pPr>
              <w:spacing w:line="360" w:lineRule="auto"/>
              <w:jc w:val="both"/>
              <w:rPr>
                <w:rFonts w:ascii="Arial" w:hAnsi="Arial" w:cs="Arial"/>
                <w:b/>
                <w:u w:val="single"/>
              </w:rPr>
            </w:pPr>
            <w:r w:rsidRPr="00DA7CC3">
              <w:rPr>
                <w:rFonts w:ascii="Arial" w:hAnsi="Arial" w:cs="Arial"/>
                <w:b/>
                <w:u w:val="single"/>
              </w:rPr>
              <w:t>ORGANIZATIONS OR BODIES MAKING APPLICATION FOR GRANTS-IN-AID FUNDING IN TERMS OF THIS POLICY – SPECIFIC QUALIFYING CRITERIA:</w:t>
            </w:r>
          </w:p>
        </w:tc>
      </w:tr>
      <w:tr w:rsidR="00A130EC" w:rsidRPr="00DA7CC3" w:rsidTr="00880525">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880525">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8073C" w:rsidP="00751DA6">
            <w:pPr>
              <w:spacing w:line="360" w:lineRule="auto"/>
              <w:jc w:val="both"/>
              <w:rPr>
                <w:rFonts w:ascii="Arial" w:hAnsi="Arial" w:cs="Arial"/>
              </w:rPr>
            </w:pPr>
            <w:r w:rsidRPr="00DA7CC3">
              <w:rPr>
                <w:rFonts w:ascii="Arial" w:hAnsi="Arial" w:cs="Arial"/>
              </w:rPr>
              <w:t xml:space="preserve">Applicants, who apply for grants-in-aid in terms of this Policy in order to carry out projects and/or </w:t>
            </w:r>
            <w:r w:rsidR="00F43D57" w:rsidRPr="00DA7CC3">
              <w:rPr>
                <w:rFonts w:ascii="Arial" w:hAnsi="Arial" w:cs="Arial"/>
              </w:rPr>
              <w:t>programs</w:t>
            </w:r>
            <w:r w:rsidRPr="00DA7CC3">
              <w:rPr>
                <w:rFonts w:ascii="Arial" w:hAnsi="Arial" w:cs="Arial"/>
              </w:rPr>
              <w:t xml:space="preserve"> that meet the project qualifying criteria, shall either be one or more of the following:</w:t>
            </w:r>
          </w:p>
        </w:tc>
      </w:tr>
      <w:tr w:rsidR="00A130EC" w:rsidRPr="00DA7CC3" w:rsidTr="00880525">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8073C" w:rsidRPr="00DA7CC3" w:rsidTr="00880525">
        <w:tc>
          <w:tcPr>
            <w:tcW w:w="985" w:type="dxa"/>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1175" w:type="dxa"/>
            <w:gridSpan w:val="5"/>
            <w:tcBorders>
              <w:top w:val="nil"/>
              <w:left w:val="nil"/>
              <w:bottom w:val="nil"/>
              <w:right w:val="nil"/>
            </w:tcBorders>
          </w:tcPr>
          <w:p w:rsidR="00A8073C" w:rsidRPr="00DA7CC3" w:rsidRDefault="00A8073C" w:rsidP="00751DA6">
            <w:pPr>
              <w:spacing w:line="360" w:lineRule="auto"/>
              <w:jc w:val="both"/>
              <w:rPr>
                <w:rFonts w:ascii="Arial" w:hAnsi="Arial" w:cs="Arial"/>
              </w:rPr>
            </w:pPr>
            <w:r w:rsidRPr="00DA7CC3">
              <w:rPr>
                <w:rFonts w:ascii="Arial" w:hAnsi="Arial" w:cs="Arial"/>
              </w:rPr>
              <w:t>4.1</w:t>
            </w:r>
          </w:p>
        </w:tc>
        <w:tc>
          <w:tcPr>
            <w:tcW w:w="7190" w:type="dxa"/>
            <w:gridSpan w:val="3"/>
            <w:tcBorders>
              <w:top w:val="nil"/>
              <w:left w:val="nil"/>
              <w:bottom w:val="nil"/>
              <w:right w:val="nil"/>
            </w:tcBorders>
          </w:tcPr>
          <w:p w:rsidR="00A8073C" w:rsidRPr="00DA7CC3" w:rsidRDefault="00A8073C" w:rsidP="00751DA6">
            <w:pPr>
              <w:spacing w:line="360" w:lineRule="auto"/>
              <w:jc w:val="both"/>
              <w:rPr>
                <w:rFonts w:ascii="Arial" w:hAnsi="Arial" w:cs="Arial"/>
              </w:rPr>
            </w:pPr>
            <w:r w:rsidRPr="00DA7CC3">
              <w:rPr>
                <w:rFonts w:ascii="Arial" w:hAnsi="Arial" w:cs="Arial"/>
              </w:rPr>
              <w:t xml:space="preserve">a public benefit </w:t>
            </w:r>
            <w:r w:rsidR="00D6755D" w:rsidRPr="00DA7CC3">
              <w:rPr>
                <w:rFonts w:ascii="Arial" w:hAnsi="Arial" w:cs="Arial"/>
              </w:rPr>
              <w:t>organization</w:t>
            </w:r>
            <w:r w:rsidRPr="00DA7CC3">
              <w:rPr>
                <w:rFonts w:ascii="Arial" w:hAnsi="Arial" w:cs="Arial"/>
              </w:rPr>
              <w:t xml:space="preserve"> (“PBO”) which is a non-profit company (“NPC”) incorporated in terms of Schedule 1 of the Companies Act, 71 of 2008 or a trust or an association of persons that has been incorporated, formed or established in the Republic as contemplated in the definition of public benefit </w:t>
            </w:r>
            <w:r w:rsidR="00D6755D" w:rsidRPr="00DA7CC3">
              <w:rPr>
                <w:rFonts w:ascii="Arial" w:hAnsi="Arial" w:cs="Arial"/>
              </w:rPr>
              <w:t>organization</w:t>
            </w:r>
            <w:r w:rsidRPr="00DA7CC3">
              <w:rPr>
                <w:rFonts w:ascii="Arial" w:hAnsi="Arial" w:cs="Arial"/>
              </w:rPr>
              <w:t>s in sections 30(1) and 30(3) of the Income Tax Act, 58 of 1962 as amended; or</w:t>
            </w:r>
          </w:p>
        </w:tc>
      </w:tr>
      <w:tr w:rsidR="00A8073C" w:rsidRPr="00DA7CC3" w:rsidTr="00880525">
        <w:tc>
          <w:tcPr>
            <w:tcW w:w="985" w:type="dxa"/>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1175" w:type="dxa"/>
            <w:gridSpan w:val="5"/>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7190" w:type="dxa"/>
            <w:gridSpan w:val="3"/>
            <w:tcBorders>
              <w:top w:val="nil"/>
              <w:left w:val="nil"/>
              <w:bottom w:val="nil"/>
              <w:right w:val="nil"/>
            </w:tcBorders>
          </w:tcPr>
          <w:p w:rsidR="00A8073C" w:rsidRPr="00DA7CC3" w:rsidRDefault="00A8073C" w:rsidP="00751DA6">
            <w:pPr>
              <w:spacing w:line="360" w:lineRule="auto"/>
              <w:jc w:val="both"/>
              <w:rPr>
                <w:rFonts w:ascii="Arial" w:hAnsi="Arial" w:cs="Arial"/>
              </w:rPr>
            </w:pPr>
          </w:p>
        </w:tc>
      </w:tr>
      <w:tr w:rsidR="00A8073C" w:rsidRPr="00DA7CC3" w:rsidTr="00880525">
        <w:tc>
          <w:tcPr>
            <w:tcW w:w="985" w:type="dxa"/>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1175" w:type="dxa"/>
            <w:gridSpan w:val="5"/>
            <w:tcBorders>
              <w:top w:val="nil"/>
              <w:left w:val="nil"/>
              <w:bottom w:val="nil"/>
              <w:right w:val="nil"/>
            </w:tcBorders>
          </w:tcPr>
          <w:p w:rsidR="00A8073C" w:rsidRPr="00DA7CC3" w:rsidRDefault="00A8073C" w:rsidP="00751DA6">
            <w:pPr>
              <w:spacing w:line="360" w:lineRule="auto"/>
              <w:jc w:val="both"/>
              <w:rPr>
                <w:rFonts w:ascii="Arial" w:hAnsi="Arial" w:cs="Arial"/>
              </w:rPr>
            </w:pPr>
            <w:r w:rsidRPr="00DA7CC3">
              <w:rPr>
                <w:rFonts w:ascii="Arial" w:hAnsi="Arial" w:cs="Arial"/>
              </w:rPr>
              <w:t>4.2</w:t>
            </w:r>
          </w:p>
        </w:tc>
        <w:tc>
          <w:tcPr>
            <w:tcW w:w="7190" w:type="dxa"/>
            <w:gridSpan w:val="3"/>
            <w:tcBorders>
              <w:top w:val="nil"/>
              <w:left w:val="nil"/>
              <w:bottom w:val="nil"/>
              <w:right w:val="nil"/>
            </w:tcBorders>
          </w:tcPr>
          <w:p w:rsidR="00A8073C" w:rsidRPr="00DA7CC3" w:rsidRDefault="00A8073C" w:rsidP="00751DA6">
            <w:pPr>
              <w:spacing w:line="360" w:lineRule="auto"/>
              <w:jc w:val="both"/>
              <w:rPr>
                <w:rFonts w:ascii="Arial" w:hAnsi="Arial" w:cs="Arial"/>
              </w:rPr>
            </w:pPr>
            <w:r w:rsidRPr="00DA7CC3">
              <w:rPr>
                <w:rFonts w:ascii="Arial" w:hAnsi="Arial" w:cs="Arial"/>
              </w:rPr>
              <w:t xml:space="preserve">a NPO registered as such in terms of section 13 of the Non-Profit </w:t>
            </w:r>
            <w:r w:rsidR="00D6755D" w:rsidRPr="00DA7CC3">
              <w:rPr>
                <w:rFonts w:ascii="Arial" w:hAnsi="Arial" w:cs="Arial"/>
              </w:rPr>
              <w:t>Organization</w:t>
            </w:r>
            <w:r w:rsidRPr="00DA7CC3">
              <w:rPr>
                <w:rFonts w:ascii="Arial" w:hAnsi="Arial" w:cs="Arial"/>
              </w:rPr>
              <w:t>s Act, 71 of 1997; or</w:t>
            </w:r>
          </w:p>
        </w:tc>
      </w:tr>
      <w:tr w:rsidR="00A8073C" w:rsidRPr="00DA7CC3" w:rsidTr="00880525">
        <w:tc>
          <w:tcPr>
            <w:tcW w:w="985" w:type="dxa"/>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1175" w:type="dxa"/>
            <w:gridSpan w:val="5"/>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7190" w:type="dxa"/>
            <w:gridSpan w:val="3"/>
            <w:tcBorders>
              <w:top w:val="nil"/>
              <w:left w:val="nil"/>
              <w:bottom w:val="nil"/>
              <w:right w:val="nil"/>
            </w:tcBorders>
          </w:tcPr>
          <w:p w:rsidR="00A8073C" w:rsidRPr="00DA7CC3" w:rsidRDefault="00A8073C" w:rsidP="00751DA6">
            <w:pPr>
              <w:spacing w:line="360" w:lineRule="auto"/>
              <w:jc w:val="both"/>
              <w:rPr>
                <w:rFonts w:ascii="Arial" w:hAnsi="Arial" w:cs="Arial"/>
              </w:rPr>
            </w:pPr>
          </w:p>
        </w:tc>
      </w:tr>
      <w:tr w:rsidR="007443A2" w:rsidRPr="00DA7CC3" w:rsidTr="00880525">
        <w:tc>
          <w:tcPr>
            <w:tcW w:w="985" w:type="dxa"/>
            <w:tcBorders>
              <w:top w:val="nil"/>
              <w:left w:val="nil"/>
              <w:bottom w:val="nil"/>
              <w:right w:val="nil"/>
            </w:tcBorders>
          </w:tcPr>
          <w:p w:rsidR="007443A2" w:rsidRPr="00DA7CC3" w:rsidRDefault="007443A2" w:rsidP="00751DA6">
            <w:pPr>
              <w:spacing w:line="360" w:lineRule="auto"/>
              <w:jc w:val="both"/>
              <w:rPr>
                <w:rFonts w:ascii="Arial" w:hAnsi="Arial" w:cs="Arial"/>
              </w:rPr>
            </w:pPr>
          </w:p>
        </w:tc>
        <w:tc>
          <w:tcPr>
            <w:tcW w:w="1175" w:type="dxa"/>
            <w:gridSpan w:val="5"/>
            <w:tcBorders>
              <w:top w:val="nil"/>
              <w:left w:val="nil"/>
              <w:bottom w:val="nil"/>
              <w:right w:val="nil"/>
            </w:tcBorders>
          </w:tcPr>
          <w:p w:rsidR="007443A2" w:rsidRPr="00DA7CC3" w:rsidRDefault="007443A2" w:rsidP="00751DA6">
            <w:pPr>
              <w:spacing w:line="360" w:lineRule="auto"/>
              <w:jc w:val="both"/>
              <w:rPr>
                <w:rFonts w:ascii="Arial" w:hAnsi="Arial" w:cs="Arial"/>
              </w:rPr>
            </w:pPr>
          </w:p>
        </w:tc>
        <w:tc>
          <w:tcPr>
            <w:tcW w:w="7190" w:type="dxa"/>
            <w:gridSpan w:val="3"/>
            <w:tcBorders>
              <w:top w:val="nil"/>
              <w:left w:val="nil"/>
              <w:bottom w:val="nil"/>
              <w:right w:val="nil"/>
            </w:tcBorders>
          </w:tcPr>
          <w:p w:rsidR="007443A2" w:rsidRPr="00DA7CC3" w:rsidRDefault="007443A2" w:rsidP="00751DA6">
            <w:pPr>
              <w:spacing w:line="360" w:lineRule="auto"/>
              <w:jc w:val="both"/>
              <w:rPr>
                <w:rFonts w:ascii="Arial" w:hAnsi="Arial" w:cs="Arial"/>
              </w:rPr>
            </w:pPr>
          </w:p>
        </w:tc>
      </w:tr>
      <w:tr w:rsidR="00A8073C" w:rsidRPr="00DA7CC3" w:rsidTr="00880525">
        <w:tc>
          <w:tcPr>
            <w:tcW w:w="985" w:type="dxa"/>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1175" w:type="dxa"/>
            <w:gridSpan w:val="5"/>
            <w:tcBorders>
              <w:top w:val="nil"/>
              <w:left w:val="nil"/>
              <w:bottom w:val="nil"/>
              <w:right w:val="nil"/>
            </w:tcBorders>
          </w:tcPr>
          <w:p w:rsidR="00A8073C" w:rsidRPr="00DA7CC3" w:rsidRDefault="00A8073C" w:rsidP="00751DA6">
            <w:pPr>
              <w:spacing w:line="360" w:lineRule="auto"/>
              <w:jc w:val="both"/>
              <w:rPr>
                <w:rFonts w:ascii="Arial" w:hAnsi="Arial" w:cs="Arial"/>
              </w:rPr>
            </w:pPr>
            <w:r w:rsidRPr="00DA7CC3">
              <w:rPr>
                <w:rFonts w:ascii="Arial" w:hAnsi="Arial" w:cs="Arial"/>
              </w:rPr>
              <w:t>4.3</w:t>
            </w:r>
          </w:p>
        </w:tc>
        <w:tc>
          <w:tcPr>
            <w:tcW w:w="7190" w:type="dxa"/>
            <w:gridSpan w:val="3"/>
            <w:tcBorders>
              <w:top w:val="nil"/>
              <w:left w:val="nil"/>
              <w:bottom w:val="nil"/>
              <w:right w:val="nil"/>
            </w:tcBorders>
          </w:tcPr>
          <w:p w:rsidR="00A8073C" w:rsidRPr="00DA7CC3" w:rsidRDefault="00880525" w:rsidP="00751DA6">
            <w:pPr>
              <w:spacing w:line="360" w:lineRule="auto"/>
              <w:jc w:val="both"/>
              <w:rPr>
                <w:rFonts w:ascii="Arial" w:hAnsi="Arial" w:cs="Arial"/>
              </w:rPr>
            </w:pPr>
            <w:r w:rsidRPr="00DA7CC3">
              <w:rPr>
                <w:rFonts w:ascii="Arial" w:hAnsi="Arial" w:cs="Arial"/>
              </w:rPr>
              <w:t>an ECD site or child care and development facility such as a crèche, day care or educare</w:t>
            </w:r>
            <w:r w:rsidR="007443A2" w:rsidRPr="00DA7CC3">
              <w:rPr>
                <w:rFonts w:ascii="Arial" w:hAnsi="Arial" w:cs="Arial"/>
              </w:rPr>
              <w:t>-</w:t>
            </w:r>
            <w:r w:rsidRPr="00DA7CC3">
              <w:rPr>
                <w:rFonts w:ascii="Arial" w:hAnsi="Arial" w:cs="Arial"/>
              </w:rPr>
              <w:t>cent</w:t>
            </w:r>
            <w:r w:rsidR="007443A2" w:rsidRPr="00DA7CC3">
              <w:rPr>
                <w:rFonts w:ascii="Arial" w:hAnsi="Arial" w:cs="Arial"/>
              </w:rPr>
              <w:t>er</w:t>
            </w:r>
            <w:r w:rsidRPr="00DA7CC3">
              <w:rPr>
                <w:rFonts w:ascii="Arial" w:hAnsi="Arial" w:cs="Arial"/>
              </w:rPr>
              <w:t xml:space="preserve"> with the principal object being early childhood development for children aged 0 – 6 years and that is duly registered with the Department of Social Services of the WCG as a place of care in terms of the Children’s Amendment Act, 41 of 2007; or</w:t>
            </w:r>
          </w:p>
        </w:tc>
      </w:tr>
      <w:tr w:rsidR="00A8073C" w:rsidRPr="00DA7CC3" w:rsidTr="00880525">
        <w:tc>
          <w:tcPr>
            <w:tcW w:w="985" w:type="dxa"/>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1175" w:type="dxa"/>
            <w:gridSpan w:val="5"/>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7190" w:type="dxa"/>
            <w:gridSpan w:val="3"/>
            <w:tcBorders>
              <w:top w:val="nil"/>
              <w:left w:val="nil"/>
              <w:bottom w:val="nil"/>
              <w:right w:val="nil"/>
            </w:tcBorders>
          </w:tcPr>
          <w:p w:rsidR="00A8073C" w:rsidRPr="00DA7CC3" w:rsidRDefault="00A8073C" w:rsidP="00751DA6">
            <w:pPr>
              <w:spacing w:line="360" w:lineRule="auto"/>
              <w:jc w:val="both"/>
              <w:rPr>
                <w:rFonts w:ascii="Arial" w:hAnsi="Arial" w:cs="Arial"/>
              </w:rPr>
            </w:pPr>
          </w:p>
        </w:tc>
      </w:tr>
      <w:tr w:rsidR="00A8073C" w:rsidRPr="00DA7CC3" w:rsidTr="00880525">
        <w:tc>
          <w:tcPr>
            <w:tcW w:w="985" w:type="dxa"/>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1175" w:type="dxa"/>
            <w:gridSpan w:val="5"/>
            <w:tcBorders>
              <w:top w:val="nil"/>
              <w:left w:val="nil"/>
              <w:bottom w:val="nil"/>
              <w:right w:val="nil"/>
            </w:tcBorders>
          </w:tcPr>
          <w:p w:rsidR="00A8073C" w:rsidRPr="00DA7CC3" w:rsidRDefault="00A8073C" w:rsidP="00751DA6">
            <w:pPr>
              <w:spacing w:line="360" w:lineRule="auto"/>
              <w:jc w:val="both"/>
              <w:rPr>
                <w:rFonts w:ascii="Arial" w:hAnsi="Arial" w:cs="Arial"/>
              </w:rPr>
            </w:pPr>
            <w:r w:rsidRPr="00DA7CC3">
              <w:rPr>
                <w:rFonts w:ascii="Arial" w:hAnsi="Arial" w:cs="Arial"/>
              </w:rPr>
              <w:t>4.4</w:t>
            </w:r>
          </w:p>
        </w:tc>
        <w:tc>
          <w:tcPr>
            <w:tcW w:w="7190" w:type="dxa"/>
            <w:gridSpan w:val="3"/>
            <w:tcBorders>
              <w:top w:val="nil"/>
              <w:left w:val="nil"/>
              <w:bottom w:val="nil"/>
              <w:right w:val="nil"/>
            </w:tcBorders>
          </w:tcPr>
          <w:p w:rsidR="00A8073C" w:rsidRPr="00DA7CC3" w:rsidRDefault="00880525" w:rsidP="00880525">
            <w:pPr>
              <w:spacing w:line="360" w:lineRule="auto"/>
              <w:jc w:val="both"/>
              <w:rPr>
                <w:rFonts w:ascii="Arial" w:hAnsi="Arial" w:cs="Arial"/>
              </w:rPr>
            </w:pPr>
            <w:r w:rsidRPr="00DA7CC3">
              <w:rPr>
                <w:rFonts w:ascii="Arial" w:hAnsi="Arial" w:cs="Arial"/>
              </w:rPr>
              <w:t xml:space="preserve">an old age home registered with the Department of Social Services: Western Cape Government in terms of the Older Persons Act,  13 of 2006 or a senior citizens group, association or recreational club registered as a PBO or a NPO and provided the  grants-in-aid is to be used for the promotion of sport and </w:t>
            </w:r>
            <w:r w:rsidR="00D6755D" w:rsidRPr="00DA7CC3">
              <w:rPr>
                <w:rFonts w:ascii="Arial" w:hAnsi="Arial" w:cs="Arial"/>
              </w:rPr>
              <w:t>utilization</w:t>
            </w:r>
            <w:r w:rsidRPr="00DA7CC3">
              <w:rPr>
                <w:rFonts w:ascii="Arial" w:hAnsi="Arial" w:cs="Arial"/>
              </w:rPr>
              <w:t xml:space="preserve"> of local sports facilities by the aged or to acquire recreational material or to promote arts and culture among the aged, or to acquire special frail care equipment to improve mobility of the aged, or where the old age home and the senior citizen groups </w:t>
            </w:r>
            <w:r w:rsidR="00D6755D" w:rsidRPr="00DA7CC3">
              <w:rPr>
                <w:rFonts w:ascii="Arial" w:hAnsi="Arial" w:cs="Arial"/>
              </w:rPr>
              <w:t>utilize</w:t>
            </w:r>
            <w:r w:rsidRPr="00DA7CC3">
              <w:rPr>
                <w:rFonts w:ascii="Arial" w:hAnsi="Arial" w:cs="Arial"/>
              </w:rPr>
              <w:t xml:space="preserve"> grants-in-aid funding to provide a service to the community in respect of skills development, poverty alleviation or other projects or </w:t>
            </w:r>
            <w:r w:rsidR="00F43D57" w:rsidRPr="00DA7CC3">
              <w:rPr>
                <w:rFonts w:ascii="Arial" w:hAnsi="Arial" w:cs="Arial"/>
              </w:rPr>
              <w:t>programs</w:t>
            </w:r>
            <w:r w:rsidRPr="00DA7CC3">
              <w:rPr>
                <w:rFonts w:ascii="Arial" w:hAnsi="Arial" w:cs="Arial"/>
              </w:rPr>
              <w:t xml:space="preserve"> that qualify for  grants-in-aid funding in terms of this Policy; or</w:t>
            </w:r>
          </w:p>
        </w:tc>
      </w:tr>
      <w:tr w:rsidR="00A8073C" w:rsidRPr="00DA7CC3" w:rsidTr="00880525">
        <w:tc>
          <w:tcPr>
            <w:tcW w:w="985" w:type="dxa"/>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1175" w:type="dxa"/>
            <w:gridSpan w:val="5"/>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7190" w:type="dxa"/>
            <w:gridSpan w:val="3"/>
            <w:tcBorders>
              <w:top w:val="nil"/>
              <w:left w:val="nil"/>
              <w:bottom w:val="nil"/>
              <w:right w:val="nil"/>
            </w:tcBorders>
          </w:tcPr>
          <w:p w:rsidR="00A8073C" w:rsidRPr="00DA7CC3" w:rsidRDefault="00A8073C" w:rsidP="00751DA6">
            <w:pPr>
              <w:spacing w:line="360" w:lineRule="auto"/>
              <w:jc w:val="both"/>
              <w:rPr>
                <w:rFonts w:ascii="Arial" w:hAnsi="Arial" w:cs="Arial"/>
              </w:rPr>
            </w:pPr>
          </w:p>
        </w:tc>
      </w:tr>
      <w:tr w:rsidR="00A8073C" w:rsidRPr="00DA7CC3" w:rsidTr="00880525">
        <w:tc>
          <w:tcPr>
            <w:tcW w:w="985" w:type="dxa"/>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1175" w:type="dxa"/>
            <w:gridSpan w:val="5"/>
            <w:tcBorders>
              <w:top w:val="nil"/>
              <w:left w:val="nil"/>
              <w:bottom w:val="nil"/>
              <w:right w:val="nil"/>
            </w:tcBorders>
          </w:tcPr>
          <w:p w:rsidR="00A8073C" w:rsidRPr="00DA7CC3" w:rsidRDefault="00A8073C" w:rsidP="00751DA6">
            <w:pPr>
              <w:spacing w:line="360" w:lineRule="auto"/>
              <w:jc w:val="both"/>
              <w:rPr>
                <w:rFonts w:ascii="Arial" w:hAnsi="Arial" w:cs="Arial"/>
              </w:rPr>
            </w:pPr>
            <w:r w:rsidRPr="00DA7CC3">
              <w:rPr>
                <w:rFonts w:ascii="Arial" w:hAnsi="Arial" w:cs="Arial"/>
              </w:rPr>
              <w:t>4.5</w:t>
            </w:r>
          </w:p>
        </w:tc>
        <w:tc>
          <w:tcPr>
            <w:tcW w:w="7190" w:type="dxa"/>
            <w:gridSpan w:val="3"/>
            <w:tcBorders>
              <w:top w:val="nil"/>
              <w:left w:val="nil"/>
              <w:bottom w:val="nil"/>
              <w:right w:val="nil"/>
            </w:tcBorders>
          </w:tcPr>
          <w:p w:rsidR="00A8073C" w:rsidRPr="00DA7CC3" w:rsidRDefault="00880525" w:rsidP="00751DA6">
            <w:pPr>
              <w:spacing w:line="360" w:lineRule="auto"/>
              <w:jc w:val="both"/>
              <w:rPr>
                <w:rFonts w:ascii="Arial" w:hAnsi="Arial" w:cs="Arial"/>
              </w:rPr>
            </w:pPr>
            <w:r w:rsidRPr="00DA7CC3">
              <w:rPr>
                <w:rFonts w:ascii="Arial" w:hAnsi="Arial" w:cs="Arial"/>
              </w:rPr>
              <w:t xml:space="preserve">any religious body, institution or association of a public character registered as a PBO in terms of section 30 of the Income Tax Act, 58 of 1962 as amended and performing public benefit activities or carrying out community based projects or </w:t>
            </w:r>
            <w:r w:rsidR="00F43D57" w:rsidRPr="00DA7CC3">
              <w:rPr>
                <w:rFonts w:ascii="Arial" w:hAnsi="Arial" w:cs="Arial"/>
              </w:rPr>
              <w:t>programs</w:t>
            </w:r>
            <w:r w:rsidRPr="00DA7CC3">
              <w:rPr>
                <w:rFonts w:ascii="Arial" w:hAnsi="Arial" w:cs="Arial"/>
              </w:rPr>
              <w:t xml:space="preserve"> aligned to requirements of this Policy and thereby assisting the CKDM in pursuing its broader mandates especially with respect to social development; or,</w:t>
            </w:r>
          </w:p>
        </w:tc>
      </w:tr>
      <w:tr w:rsidR="00A8073C" w:rsidRPr="00DA7CC3" w:rsidTr="00880525">
        <w:tc>
          <w:tcPr>
            <w:tcW w:w="985" w:type="dxa"/>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1175" w:type="dxa"/>
            <w:gridSpan w:val="5"/>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7190" w:type="dxa"/>
            <w:gridSpan w:val="3"/>
            <w:tcBorders>
              <w:top w:val="nil"/>
              <w:left w:val="nil"/>
              <w:bottom w:val="nil"/>
              <w:right w:val="nil"/>
            </w:tcBorders>
          </w:tcPr>
          <w:p w:rsidR="00A8073C" w:rsidRPr="00DA7CC3" w:rsidRDefault="00A8073C" w:rsidP="00751DA6">
            <w:pPr>
              <w:spacing w:line="360" w:lineRule="auto"/>
              <w:jc w:val="both"/>
              <w:rPr>
                <w:rFonts w:ascii="Arial" w:hAnsi="Arial" w:cs="Arial"/>
              </w:rPr>
            </w:pPr>
          </w:p>
        </w:tc>
      </w:tr>
      <w:tr w:rsidR="00A8073C" w:rsidRPr="00DA7CC3" w:rsidTr="00880525">
        <w:tc>
          <w:tcPr>
            <w:tcW w:w="985" w:type="dxa"/>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1175" w:type="dxa"/>
            <w:gridSpan w:val="5"/>
            <w:tcBorders>
              <w:top w:val="nil"/>
              <w:left w:val="nil"/>
              <w:bottom w:val="nil"/>
              <w:right w:val="nil"/>
            </w:tcBorders>
          </w:tcPr>
          <w:p w:rsidR="00A8073C" w:rsidRPr="00DA7CC3" w:rsidRDefault="00A8073C" w:rsidP="00751DA6">
            <w:pPr>
              <w:spacing w:line="360" w:lineRule="auto"/>
              <w:jc w:val="both"/>
              <w:rPr>
                <w:rFonts w:ascii="Arial" w:hAnsi="Arial" w:cs="Arial"/>
              </w:rPr>
            </w:pPr>
            <w:r w:rsidRPr="00DA7CC3">
              <w:rPr>
                <w:rFonts w:ascii="Arial" w:hAnsi="Arial" w:cs="Arial"/>
              </w:rPr>
              <w:t>4.6</w:t>
            </w:r>
          </w:p>
        </w:tc>
        <w:tc>
          <w:tcPr>
            <w:tcW w:w="7190" w:type="dxa"/>
            <w:gridSpan w:val="3"/>
            <w:tcBorders>
              <w:top w:val="nil"/>
              <w:left w:val="nil"/>
              <w:bottom w:val="nil"/>
              <w:right w:val="nil"/>
            </w:tcBorders>
          </w:tcPr>
          <w:p w:rsidR="00A8073C" w:rsidRPr="00DA7CC3" w:rsidRDefault="00880525" w:rsidP="00751DA6">
            <w:pPr>
              <w:spacing w:line="360" w:lineRule="auto"/>
              <w:jc w:val="both"/>
              <w:rPr>
                <w:rFonts w:ascii="Arial" w:hAnsi="Arial" w:cs="Arial"/>
              </w:rPr>
            </w:pPr>
            <w:r w:rsidRPr="00DA7CC3">
              <w:rPr>
                <w:rFonts w:ascii="Arial" w:hAnsi="Arial" w:cs="Arial"/>
              </w:rPr>
              <w:t xml:space="preserve">any public school, as defined in the South African Schools Act, 84 of 1996, or independent school registered in terms of section 46 of that Act, where  grants-in-aid may only be allocated and used to provide and/or maintain their own sports facilities  and/or acquire sports equipment  in order to promote access to sporting activities and the </w:t>
            </w:r>
            <w:r w:rsidR="00D6755D" w:rsidRPr="00DA7CC3">
              <w:rPr>
                <w:rFonts w:ascii="Arial" w:hAnsi="Arial" w:cs="Arial"/>
              </w:rPr>
              <w:t>utilization</w:t>
            </w:r>
            <w:r w:rsidRPr="00DA7CC3">
              <w:rPr>
                <w:rFonts w:ascii="Arial" w:hAnsi="Arial" w:cs="Arial"/>
              </w:rPr>
              <w:t xml:space="preserve"> of  local sports facilities thereby assisting the CKDM in pursuing its broader developmental and municipal health mandates in respect of the youth; or,</w:t>
            </w:r>
          </w:p>
        </w:tc>
      </w:tr>
      <w:tr w:rsidR="00A8073C" w:rsidRPr="00DA7CC3" w:rsidTr="00880525">
        <w:tc>
          <w:tcPr>
            <w:tcW w:w="985" w:type="dxa"/>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1175" w:type="dxa"/>
            <w:gridSpan w:val="5"/>
            <w:tcBorders>
              <w:top w:val="nil"/>
              <w:left w:val="nil"/>
              <w:bottom w:val="nil"/>
              <w:right w:val="nil"/>
            </w:tcBorders>
          </w:tcPr>
          <w:p w:rsidR="00A8073C" w:rsidRPr="00DA7CC3" w:rsidRDefault="00A8073C" w:rsidP="00751DA6">
            <w:pPr>
              <w:spacing w:line="360" w:lineRule="auto"/>
              <w:jc w:val="both"/>
              <w:rPr>
                <w:rFonts w:ascii="Arial" w:hAnsi="Arial" w:cs="Arial"/>
              </w:rPr>
            </w:pPr>
            <w:r w:rsidRPr="00DA7CC3">
              <w:rPr>
                <w:rFonts w:ascii="Arial" w:hAnsi="Arial" w:cs="Arial"/>
              </w:rPr>
              <w:t>4.7</w:t>
            </w:r>
          </w:p>
        </w:tc>
        <w:tc>
          <w:tcPr>
            <w:tcW w:w="7190" w:type="dxa"/>
            <w:gridSpan w:val="3"/>
            <w:tcBorders>
              <w:top w:val="nil"/>
              <w:left w:val="nil"/>
              <w:bottom w:val="nil"/>
              <w:right w:val="nil"/>
            </w:tcBorders>
          </w:tcPr>
          <w:p w:rsidR="00A8073C" w:rsidRPr="00DA7CC3" w:rsidRDefault="00880525" w:rsidP="00880525">
            <w:pPr>
              <w:spacing w:line="360" w:lineRule="auto"/>
              <w:jc w:val="both"/>
              <w:rPr>
                <w:rFonts w:ascii="Arial" w:hAnsi="Arial" w:cs="Arial"/>
              </w:rPr>
            </w:pPr>
            <w:r w:rsidRPr="00DA7CC3">
              <w:rPr>
                <w:rFonts w:ascii="Arial" w:hAnsi="Arial" w:cs="Arial"/>
              </w:rPr>
              <w:t>any  sports body, club, association or group registered as a PBO or NPO, i.e. not an undertaking or enterprise operating as a business for profit a</w:t>
            </w:r>
            <w:r w:rsidR="00C3580A" w:rsidRPr="00DA7CC3">
              <w:rPr>
                <w:rFonts w:ascii="Arial" w:hAnsi="Arial" w:cs="Arial"/>
              </w:rPr>
              <w:t>s referred to under paragraph  5</w:t>
            </w:r>
            <w:r w:rsidRPr="00DA7CC3">
              <w:rPr>
                <w:rFonts w:ascii="Arial" w:hAnsi="Arial" w:cs="Arial"/>
              </w:rPr>
              <w:t xml:space="preserve">.1.18, which actively promotes the </w:t>
            </w:r>
            <w:r w:rsidR="00D6755D" w:rsidRPr="00DA7CC3">
              <w:rPr>
                <w:rFonts w:ascii="Arial" w:hAnsi="Arial" w:cs="Arial"/>
              </w:rPr>
              <w:t>utilization</w:t>
            </w:r>
            <w:r w:rsidRPr="00DA7CC3">
              <w:rPr>
                <w:rFonts w:ascii="Arial" w:hAnsi="Arial" w:cs="Arial"/>
              </w:rPr>
              <w:t xml:space="preserve"> and provision of sport facilities, and the repairs and maintenance thereof and/or provides sports equipment to be </w:t>
            </w:r>
            <w:r w:rsidR="00D6755D" w:rsidRPr="00DA7CC3">
              <w:rPr>
                <w:rFonts w:ascii="Arial" w:hAnsi="Arial" w:cs="Arial"/>
              </w:rPr>
              <w:t>utilize</w:t>
            </w:r>
            <w:r w:rsidRPr="00DA7CC3">
              <w:rPr>
                <w:rFonts w:ascii="Arial" w:hAnsi="Arial" w:cs="Arial"/>
              </w:rPr>
              <w:t xml:space="preserve">d by participants on a non-professional basis as a past time and thereby assisting the CKDM in pursuing its broader mandates in terms of promoting community and municipal health provided that access to and </w:t>
            </w:r>
            <w:r w:rsidR="00D6755D" w:rsidRPr="00DA7CC3">
              <w:rPr>
                <w:rFonts w:ascii="Arial" w:hAnsi="Arial" w:cs="Arial"/>
              </w:rPr>
              <w:t>utilization</w:t>
            </w:r>
            <w:r w:rsidRPr="00DA7CC3">
              <w:rPr>
                <w:rFonts w:ascii="Arial" w:hAnsi="Arial" w:cs="Arial"/>
              </w:rPr>
              <w:t xml:space="preserve"> of the facilities of such an </w:t>
            </w:r>
            <w:r w:rsidR="00D6755D" w:rsidRPr="00DA7CC3">
              <w:rPr>
                <w:rFonts w:ascii="Arial" w:hAnsi="Arial" w:cs="Arial"/>
              </w:rPr>
              <w:t>organization</w:t>
            </w:r>
            <w:r w:rsidRPr="00DA7CC3">
              <w:rPr>
                <w:rFonts w:ascii="Arial" w:hAnsi="Arial" w:cs="Arial"/>
              </w:rPr>
              <w:t xml:space="preserve"> and the activities carried out by that </w:t>
            </w:r>
            <w:r w:rsidR="00D6755D" w:rsidRPr="00DA7CC3">
              <w:rPr>
                <w:rFonts w:ascii="Arial" w:hAnsi="Arial" w:cs="Arial"/>
              </w:rPr>
              <w:t>organization</w:t>
            </w:r>
            <w:r w:rsidRPr="00DA7CC3">
              <w:rPr>
                <w:rFonts w:ascii="Arial" w:hAnsi="Arial" w:cs="Arial"/>
              </w:rPr>
              <w:t xml:space="preserve"> is for the benefit, of, or is widely accessible to, the general public at large including any sector thereof (other than small and exclusive groups); or</w:t>
            </w:r>
          </w:p>
        </w:tc>
      </w:tr>
      <w:tr w:rsidR="00880525" w:rsidRPr="00DA7CC3" w:rsidTr="00880525">
        <w:tc>
          <w:tcPr>
            <w:tcW w:w="985" w:type="dxa"/>
            <w:tcBorders>
              <w:top w:val="nil"/>
              <w:left w:val="nil"/>
              <w:bottom w:val="nil"/>
              <w:right w:val="nil"/>
            </w:tcBorders>
          </w:tcPr>
          <w:p w:rsidR="00880525" w:rsidRPr="00DA7CC3" w:rsidRDefault="00880525" w:rsidP="00751DA6">
            <w:pPr>
              <w:spacing w:line="360" w:lineRule="auto"/>
              <w:jc w:val="both"/>
              <w:rPr>
                <w:rFonts w:ascii="Arial" w:hAnsi="Arial" w:cs="Arial"/>
              </w:rPr>
            </w:pPr>
          </w:p>
        </w:tc>
        <w:tc>
          <w:tcPr>
            <w:tcW w:w="1175" w:type="dxa"/>
            <w:gridSpan w:val="5"/>
            <w:tcBorders>
              <w:top w:val="nil"/>
              <w:left w:val="nil"/>
              <w:bottom w:val="nil"/>
              <w:right w:val="nil"/>
            </w:tcBorders>
          </w:tcPr>
          <w:p w:rsidR="00880525" w:rsidRPr="00DA7CC3" w:rsidRDefault="00880525" w:rsidP="00751DA6">
            <w:pPr>
              <w:spacing w:line="360" w:lineRule="auto"/>
              <w:jc w:val="both"/>
              <w:rPr>
                <w:rFonts w:ascii="Arial" w:hAnsi="Arial" w:cs="Arial"/>
              </w:rPr>
            </w:pPr>
          </w:p>
        </w:tc>
        <w:tc>
          <w:tcPr>
            <w:tcW w:w="7190" w:type="dxa"/>
            <w:gridSpan w:val="3"/>
            <w:tcBorders>
              <w:top w:val="nil"/>
              <w:left w:val="nil"/>
              <w:bottom w:val="nil"/>
              <w:right w:val="nil"/>
            </w:tcBorders>
          </w:tcPr>
          <w:p w:rsidR="00880525" w:rsidRPr="00DA7CC3" w:rsidRDefault="00880525" w:rsidP="00880525">
            <w:pPr>
              <w:spacing w:line="360" w:lineRule="auto"/>
              <w:jc w:val="both"/>
              <w:rPr>
                <w:rFonts w:ascii="Arial" w:hAnsi="Arial" w:cs="Arial"/>
              </w:rPr>
            </w:pPr>
          </w:p>
        </w:tc>
      </w:tr>
      <w:tr w:rsidR="00A8073C" w:rsidRPr="00DA7CC3" w:rsidTr="00880525">
        <w:tc>
          <w:tcPr>
            <w:tcW w:w="985" w:type="dxa"/>
            <w:tcBorders>
              <w:top w:val="nil"/>
              <w:left w:val="nil"/>
              <w:bottom w:val="nil"/>
              <w:right w:val="nil"/>
            </w:tcBorders>
          </w:tcPr>
          <w:p w:rsidR="00A8073C" w:rsidRPr="00DA7CC3" w:rsidRDefault="00A8073C" w:rsidP="00751DA6">
            <w:pPr>
              <w:spacing w:line="360" w:lineRule="auto"/>
              <w:jc w:val="both"/>
              <w:rPr>
                <w:rFonts w:ascii="Arial" w:hAnsi="Arial" w:cs="Arial"/>
              </w:rPr>
            </w:pPr>
          </w:p>
        </w:tc>
        <w:tc>
          <w:tcPr>
            <w:tcW w:w="1175" w:type="dxa"/>
            <w:gridSpan w:val="5"/>
            <w:tcBorders>
              <w:top w:val="nil"/>
              <w:left w:val="nil"/>
              <w:bottom w:val="nil"/>
              <w:right w:val="nil"/>
            </w:tcBorders>
          </w:tcPr>
          <w:p w:rsidR="00A8073C" w:rsidRPr="00DA7CC3" w:rsidRDefault="00880525" w:rsidP="00751DA6">
            <w:pPr>
              <w:spacing w:line="360" w:lineRule="auto"/>
              <w:jc w:val="both"/>
              <w:rPr>
                <w:rFonts w:ascii="Arial" w:hAnsi="Arial" w:cs="Arial"/>
              </w:rPr>
            </w:pPr>
            <w:r w:rsidRPr="00DA7CC3">
              <w:rPr>
                <w:rFonts w:ascii="Arial" w:hAnsi="Arial" w:cs="Arial"/>
              </w:rPr>
              <w:t>4.8</w:t>
            </w:r>
          </w:p>
        </w:tc>
        <w:tc>
          <w:tcPr>
            <w:tcW w:w="7190" w:type="dxa"/>
            <w:gridSpan w:val="3"/>
            <w:tcBorders>
              <w:top w:val="nil"/>
              <w:left w:val="nil"/>
              <w:bottom w:val="nil"/>
              <w:right w:val="nil"/>
            </w:tcBorders>
          </w:tcPr>
          <w:p w:rsidR="00A8073C" w:rsidRPr="00DA7CC3" w:rsidRDefault="00880525" w:rsidP="00751DA6">
            <w:pPr>
              <w:spacing w:line="360" w:lineRule="auto"/>
              <w:jc w:val="both"/>
              <w:rPr>
                <w:rFonts w:ascii="Arial" w:hAnsi="Arial" w:cs="Arial"/>
              </w:rPr>
            </w:pPr>
            <w:r w:rsidRPr="00DA7CC3">
              <w:rPr>
                <w:rFonts w:ascii="Arial" w:hAnsi="Arial" w:cs="Arial"/>
              </w:rPr>
              <w:t xml:space="preserve">any arts and culture associations or groups, heritage and history societies, theatre and dance groups, museums registered as PBO’s or NPO’s being properly constituted, voluntary </w:t>
            </w:r>
            <w:r w:rsidR="00D6755D" w:rsidRPr="00DA7CC3">
              <w:rPr>
                <w:rFonts w:ascii="Arial" w:hAnsi="Arial" w:cs="Arial"/>
              </w:rPr>
              <w:t>organization</w:t>
            </w:r>
            <w:r w:rsidRPr="00DA7CC3">
              <w:rPr>
                <w:rFonts w:ascii="Arial" w:hAnsi="Arial" w:cs="Arial"/>
              </w:rPr>
              <w:t xml:space="preserve">s or associations, with verifiable lists of members and with minutes of recent annual general meetings functioning as arts collectives or groupings which actively promote the </w:t>
            </w:r>
            <w:r w:rsidR="00D6755D" w:rsidRPr="00DA7CC3">
              <w:rPr>
                <w:rFonts w:ascii="Arial" w:hAnsi="Arial" w:cs="Arial"/>
              </w:rPr>
              <w:t>utilization</w:t>
            </w:r>
            <w:r w:rsidRPr="00DA7CC3">
              <w:rPr>
                <w:rFonts w:ascii="Arial" w:hAnsi="Arial" w:cs="Arial"/>
              </w:rPr>
              <w:t xml:space="preserve"> and provision of  arts and culture facilities, and the repairs and maintenance thereof and/or  provide arts spaces thereby assisting the CKDM in pursuing its broader mandates in terms of promoting community needs for arts and culture  provided that membership of such an </w:t>
            </w:r>
            <w:r w:rsidR="00D6755D" w:rsidRPr="00DA7CC3">
              <w:rPr>
                <w:rFonts w:ascii="Arial" w:hAnsi="Arial" w:cs="Arial"/>
              </w:rPr>
              <w:t>organization</w:t>
            </w:r>
            <w:r w:rsidRPr="00DA7CC3">
              <w:rPr>
                <w:rFonts w:ascii="Arial" w:hAnsi="Arial" w:cs="Arial"/>
              </w:rPr>
              <w:t xml:space="preserve"> is not exclusive and the </w:t>
            </w:r>
            <w:r w:rsidR="00D6755D" w:rsidRPr="00DA7CC3">
              <w:rPr>
                <w:rFonts w:ascii="Arial" w:hAnsi="Arial" w:cs="Arial"/>
              </w:rPr>
              <w:t>organization</w:t>
            </w:r>
            <w:r w:rsidRPr="00DA7CC3">
              <w:rPr>
                <w:rFonts w:ascii="Arial" w:hAnsi="Arial" w:cs="Arial"/>
              </w:rPr>
              <w:t xml:space="preserve"> has a sustainability plan</w:t>
            </w:r>
            <w:r w:rsidR="00351B2E" w:rsidRPr="00DA7CC3">
              <w:rPr>
                <w:rFonts w:ascii="Arial" w:hAnsi="Arial" w:cs="Arial"/>
              </w:rPr>
              <w:t>.</w:t>
            </w:r>
          </w:p>
        </w:tc>
      </w:tr>
      <w:tr w:rsidR="00A130EC" w:rsidRPr="00DA7CC3" w:rsidTr="00880525">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C3580A" w:rsidRPr="00DA7CC3" w:rsidTr="00880525">
        <w:tc>
          <w:tcPr>
            <w:tcW w:w="985" w:type="dxa"/>
            <w:tcBorders>
              <w:top w:val="nil"/>
              <w:left w:val="nil"/>
              <w:bottom w:val="nil"/>
              <w:right w:val="nil"/>
            </w:tcBorders>
          </w:tcPr>
          <w:p w:rsidR="00C3580A" w:rsidRPr="00DA7CC3" w:rsidRDefault="00C3580A" w:rsidP="00751DA6">
            <w:pPr>
              <w:spacing w:line="360" w:lineRule="auto"/>
              <w:jc w:val="both"/>
              <w:rPr>
                <w:rFonts w:ascii="Arial" w:hAnsi="Arial" w:cs="Arial"/>
              </w:rPr>
            </w:pPr>
          </w:p>
        </w:tc>
        <w:tc>
          <w:tcPr>
            <w:tcW w:w="8365" w:type="dxa"/>
            <w:gridSpan w:val="8"/>
            <w:tcBorders>
              <w:top w:val="nil"/>
              <w:left w:val="nil"/>
              <w:bottom w:val="nil"/>
              <w:right w:val="nil"/>
            </w:tcBorders>
          </w:tcPr>
          <w:p w:rsidR="00C3580A" w:rsidRPr="00DA7CC3" w:rsidRDefault="00C3580A" w:rsidP="00751DA6">
            <w:pPr>
              <w:spacing w:line="360" w:lineRule="auto"/>
              <w:jc w:val="both"/>
              <w:rPr>
                <w:rFonts w:ascii="Arial" w:hAnsi="Arial" w:cs="Arial"/>
              </w:rPr>
            </w:pPr>
          </w:p>
        </w:tc>
      </w:tr>
      <w:tr w:rsidR="00C3580A" w:rsidRPr="00DA7CC3" w:rsidTr="00880525">
        <w:tc>
          <w:tcPr>
            <w:tcW w:w="985" w:type="dxa"/>
            <w:tcBorders>
              <w:top w:val="nil"/>
              <w:left w:val="nil"/>
              <w:bottom w:val="nil"/>
              <w:right w:val="nil"/>
            </w:tcBorders>
          </w:tcPr>
          <w:p w:rsidR="00C3580A" w:rsidRPr="00DA7CC3" w:rsidRDefault="00C3580A" w:rsidP="00751DA6">
            <w:pPr>
              <w:spacing w:line="360" w:lineRule="auto"/>
              <w:jc w:val="both"/>
              <w:rPr>
                <w:rFonts w:ascii="Arial" w:hAnsi="Arial" w:cs="Arial"/>
              </w:rPr>
            </w:pPr>
          </w:p>
        </w:tc>
        <w:tc>
          <w:tcPr>
            <w:tcW w:w="8365" w:type="dxa"/>
            <w:gridSpan w:val="8"/>
            <w:tcBorders>
              <w:top w:val="nil"/>
              <w:left w:val="nil"/>
              <w:bottom w:val="nil"/>
              <w:right w:val="nil"/>
            </w:tcBorders>
          </w:tcPr>
          <w:p w:rsidR="00C3580A" w:rsidRPr="00DA7CC3" w:rsidRDefault="00C3580A" w:rsidP="00751DA6">
            <w:pPr>
              <w:spacing w:line="360" w:lineRule="auto"/>
              <w:jc w:val="both"/>
              <w:rPr>
                <w:rFonts w:ascii="Arial" w:hAnsi="Arial" w:cs="Arial"/>
              </w:rPr>
            </w:pPr>
          </w:p>
        </w:tc>
      </w:tr>
      <w:tr w:rsidR="00C3580A" w:rsidRPr="00DA7CC3" w:rsidTr="00880525">
        <w:tc>
          <w:tcPr>
            <w:tcW w:w="985" w:type="dxa"/>
            <w:tcBorders>
              <w:top w:val="nil"/>
              <w:left w:val="nil"/>
              <w:bottom w:val="nil"/>
              <w:right w:val="nil"/>
            </w:tcBorders>
          </w:tcPr>
          <w:p w:rsidR="00C3580A" w:rsidRPr="00DA7CC3" w:rsidRDefault="00C3580A" w:rsidP="00751DA6">
            <w:pPr>
              <w:spacing w:line="360" w:lineRule="auto"/>
              <w:jc w:val="both"/>
              <w:rPr>
                <w:rFonts w:ascii="Arial" w:hAnsi="Arial" w:cs="Arial"/>
              </w:rPr>
            </w:pPr>
          </w:p>
        </w:tc>
        <w:tc>
          <w:tcPr>
            <w:tcW w:w="8365" w:type="dxa"/>
            <w:gridSpan w:val="8"/>
            <w:tcBorders>
              <w:top w:val="nil"/>
              <w:left w:val="nil"/>
              <w:bottom w:val="nil"/>
              <w:right w:val="nil"/>
            </w:tcBorders>
          </w:tcPr>
          <w:p w:rsidR="00C3580A" w:rsidRPr="00DA7CC3" w:rsidRDefault="00C3580A" w:rsidP="00751DA6">
            <w:pPr>
              <w:spacing w:line="360" w:lineRule="auto"/>
              <w:jc w:val="both"/>
              <w:rPr>
                <w:rFonts w:ascii="Arial" w:hAnsi="Arial" w:cs="Arial"/>
              </w:rPr>
            </w:pPr>
          </w:p>
        </w:tc>
      </w:tr>
      <w:tr w:rsidR="00C3580A" w:rsidRPr="00DA7CC3" w:rsidTr="00880525">
        <w:tc>
          <w:tcPr>
            <w:tcW w:w="985" w:type="dxa"/>
            <w:tcBorders>
              <w:top w:val="nil"/>
              <w:left w:val="nil"/>
              <w:bottom w:val="nil"/>
              <w:right w:val="nil"/>
            </w:tcBorders>
          </w:tcPr>
          <w:p w:rsidR="00C3580A" w:rsidRPr="00DA7CC3" w:rsidRDefault="00C3580A" w:rsidP="00751DA6">
            <w:pPr>
              <w:spacing w:line="360" w:lineRule="auto"/>
              <w:jc w:val="both"/>
              <w:rPr>
                <w:rFonts w:ascii="Arial" w:hAnsi="Arial" w:cs="Arial"/>
              </w:rPr>
            </w:pPr>
          </w:p>
        </w:tc>
        <w:tc>
          <w:tcPr>
            <w:tcW w:w="8365" w:type="dxa"/>
            <w:gridSpan w:val="8"/>
            <w:tcBorders>
              <w:top w:val="nil"/>
              <w:left w:val="nil"/>
              <w:bottom w:val="nil"/>
              <w:right w:val="nil"/>
            </w:tcBorders>
          </w:tcPr>
          <w:p w:rsidR="00C3580A" w:rsidRPr="00DA7CC3" w:rsidRDefault="00C3580A" w:rsidP="00751DA6">
            <w:pPr>
              <w:spacing w:line="360" w:lineRule="auto"/>
              <w:jc w:val="both"/>
              <w:rPr>
                <w:rFonts w:ascii="Arial" w:hAnsi="Arial" w:cs="Arial"/>
              </w:rPr>
            </w:pPr>
          </w:p>
        </w:tc>
      </w:tr>
      <w:tr w:rsidR="00C3580A" w:rsidRPr="00DA7CC3" w:rsidTr="00880525">
        <w:tc>
          <w:tcPr>
            <w:tcW w:w="985" w:type="dxa"/>
            <w:tcBorders>
              <w:top w:val="nil"/>
              <w:left w:val="nil"/>
              <w:bottom w:val="nil"/>
              <w:right w:val="nil"/>
            </w:tcBorders>
          </w:tcPr>
          <w:p w:rsidR="00C3580A" w:rsidRPr="00DA7CC3" w:rsidRDefault="00C3580A" w:rsidP="00751DA6">
            <w:pPr>
              <w:spacing w:line="360" w:lineRule="auto"/>
              <w:jc w:val="both"/>
              <w:rPr>
                <w:rFonts w:ascii="Arial" w:hAnsi="Arial" w:cs="Arial"/>
              </w:rPr>
            </w:pPr>
          </w:p>
        </w:tc>
        <w:tc>
          <w:tcPr>
            <w:tcW w:w="8365" w:type="dxa"/>
            <w:gridSpan w:val="8"/>
            <w:tcBorders>
              <w:top w:val="nil"/>
              <w:left w:val="nil"/>
              <w:bottom w:val="nil"/>
              <w:right w:val="nil"/>
            </w:tcBorders>
          </w:tcPr>
          <w:p w:rsidR="00C3580A" w:rsidRPr="00DA7CC3" w:rsidRDefault="00C3580A" w:rsidP="00751DA6">
            <w:pPr>
              <w:spacing w:line="360" w:lineRule="auto"/>
              <w:jc w:val="both"/>
              <w:rPr>
                <w:rFonts w:ascii="Arial" w:hAnsi="Arial" w:cs="Arial"/>
              </w:rPr>
            </w:pPr>
          </w:p>
        </w:tc>
      </w:tr>
      <w:tr w:rsidR="00C3580A" w:rsidRPr="00DA7CC3" w:rsidTr="00880525">
        <w:tc>
          <w:tcPr>
            <w:tcW w:w="985" w:type="dxa"/>
            <w:tcBorders>
              <w:top w:val="nil"/>
              <w:left w:val="nil"/>
              <w:bottom w:val="nil"/>
              <w:right w:val="nil"/>
            </w:tcBorders>
          </w:tcPr>
          <w:p w:rsidR="00C3580A" w:rsidRPr="00DA7CC3" w:rsidRDefault="00C3580A" w:rsidP="00751DA6">
            <w:pPr>
              <w:spacing w:line="360" w:lineRule="auto"/>
              <w:jc w:val="both"/>
              <w:rPr>
                <w:rFonts w:ascii="Arial" w:hAnsi="Arial" w:cs="Arial"/>
              </w:rPr>
            </w:pPr>
          </w:p>
        </w:tc>
        <w:tc>
          <w:tcPr>
            <w:tcW w:w="8365" w:type="dxa"/>
            <w:gridSpan w:val="8"/>
            <w:tcBorders>
              <w:top w:val="nil"/>
              <w:left w:val="nil"/>
              <w:bottom w:val="nil"/>
              <w:right w:val="nil"/>
            </w:tcBorders>
          </w:tcPr>
          <w:p w:rsidR="00C3580A" w:rsidRPr="00DA7CC3" w:rsidRDefault="00C3580A" w:rsidP="00751DA6">
            <w:pPr>
              <w:spacing w:line="360" w:lineRule="auto"/>
              <w:jc w:val="both"/>
              <w:rPr>
                <w:rFonts w:ascii="Arial" w:hAnsi="Arial" w:cs="Arial"/>
              </w:rPr>
            </w:pPr>
          </w:p>
        </w:tc>
      </w:tr>
      <w:tr w:rsidR="00C3580A" w:rsidRPr="00DA7CC3" w:rsidTr="00880525">
        <w:tc>
          <w:tcPr>
            <w:tcW w:w="985" w:type="dxa"/>
            <w:tcBorders>
              <w:top w:val="nil"/>
              <w:left w:val="nil"/>
              <w:bottom w:val="nil"/>
              <w:right w:val="nil"/>
            </w:tcBorders>
          </w:tcPr>
          <w:p w:rsidR="00C3580A" w:rsidRPr="00DA7CC3" w:rsidRDefault="00C3580A" w:rsidP="00751DA6">
            <w:pPr>
              <w:spacing w:line="360" w:lineRule="auto"/>
              <w:jc w:val="both"/>
              <w:rPr>
                <w:rFonts w:ascii="Arial" w:hAnsi="Arial" w:cs="Arial"/>
              </w:rPr>
            </w:pPr>
          </w:p>
        </w:tc>
        <w:tc>
          <w:tcPr>
            <w:tcW w:w="8365" w:type="dxa"/>
            <w:gridSpan w:val="8"/>
            <w:tcBorders>
              <w:top w:val="nil"/>
              <w:left w:val="nil"/>
              <w:bottom w:val="nil"/>
              <w:right w:val="nil"/>
            </w:tcBorders>
          </w:tcPr>
          <w:p w:rsidR="00C3580A" w:rsidRPr="00DA7CC3" w:rsidRDefault="00C3580A" w:rsidP="00751DA6">
            <w:pPr>
              <w:spacing w:line="360" w:lineRule="auto"/>
              <w:jc w:val="both"/>
              <w:rPr>
                <w:rFonts w:ascii="Arial" w:hAnsi="Arial" w:cs="Arial"/>
              </w:rPr>
            </w:pPr>
          </w:p>
        </w:tc>
      </w:tr>
      <w:tr w:rsidR="00A130EC" w:rsidRPr="00DA7CC3" w:rsidTr="00B109AB">
        <w:tc>
          <w:tcPr>
            <w:tcW w:w="985" w:type="dxa"/>
            <w:tcBorders>
              <w:top w:val="nil"/>
              <w:left w:val="nil"/>
              <w:bottom w:val="nil"/>
              <w:right w:val="nil"/>
            </w:tcBorders>
          </w:tcPr>
          <w:p w:rsidR="00A130EC" w:rsidRPr="00DA7CC3" w:rsidRDefault="00880525" w:rsidP="00751DA6">
            <w:pPr>
              <w:spacing w:line="360" w:lineRule="auto"/>
              <w:jc w:val="both"/>
              <w:rPr>
                <w:rFonts w:ascii="Arial" w:hAnsi="Arial" w:cs="Arial"/>
                <w:b/>
              </w:rPr>
            </w:pPr>
            <w:r w:rsidRPr="00DA7CC3">
              <w:rPr>
                <w:rFonts w:ascii="Arial" w:hAnsi="Arial" w:cs="Arial"/>
                <w:b/>
              </w:rPr>
              <w:lastRenderedPageBreak/>
              <w:t>5.</w:t>
            </w:r>
          </w:p>
        </w:tc>
        <w:tc>
          <w:tcPr>
            <w:tcW w:w="8365" w:type="dxa"/>
            <w:gridSpan w:val="8"/>
            <w:tcBorders>
              <w:top w:val="nil"/>
              <w:left w:val="nil"/>
              <w:bottom w:val="nil"/>
              <w:right w:val="nil"/>
            </w:tcBorders>
          </w:tcPr>
          <w:p w:rsidR="00A130EC" w:rsidRPr="00DA7CC3" w:rsidRDefault="00880525" w:rsidP="00880525">
            <w:pPr>
              <w:spacing w:line="360" w:lineRule="auto"/>
              <w:jc w:val="both"/>
              <w:rPr>
                <w:rFonts w:ascii="Arial" w:hAnsi="Arial" w:cs="Arial"/>
                <w:b/>
                <w:u w:val="single"/>
              </w:rPr>
            </w:pPr>
            <w:r w:rsidRPr="00DA7CC3">
              <w:rPr>
                <w:rFonts w:ascii="Arial" w:hAnsi="Arial" w:cs="Arial"/>
                <w:b/>
                <w:u w:val="single"/>
              </w:rPr>
              <w:t xml:space="preserve">PROJECTS, </w:t>
            </w:r>
            <w:r w:rsidR="00F43D57" w:rsidRPr="00DA7CC3">
              <w:rPr>
                <w:rFonts w:ascii="Arial" w:hAnsi="Arial" w:cs="Arial"/>
                <w:b/>
                <w:u w:val="single"/>
              </w:rPr>
              <w:t>PROGRAMS</w:t>
            </w:r>
            <w:r w:rsidRPr="00DA7CC3">
              <w:rPr>
                <w:rFonts w:ascii="Arial" w:hAnsi="Arial" w:cs="Arial"/>
                <w:b/>
                <w:u w:val="single"/>
              </w:rPr>
              <w:t xml:space="preserve"> AND EXPENDITURE THAT CANNOT BE FUNDED BY MEANS OF GRANTS-IN-AID ALLOCATED IN TERMS OF THIS POLICY: </w:t>
            </w:r>
          </w:p>
        </w:tc>
      </w:tr>
      <w:tr w:rsidR="00A130EC" w:rsidRPr="00DA7CC3" w:rsidTr="00B109AB">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B109AB">
        <w:tc>
          <w:tcPr>
            <w:tcW w:w="985" w:type="dxa"/>
            <w:tcBorders>
              <w:top w:val="nil"/>
              <w:left w:val="nil"/>
              <w:bottom w:val="nil"/>
              <w:right w:val="nil"/>
            </w:tcBorders>
          </w:tcPr>
          <w:p w:rsidR="00A130EC" w:rsidRPr="00DA7CC3" w:rsidRDefault="00360405" w:rsidP="00751DA6">
            <w:pPr>
              <w:spacing w:line="360" w:lineRule="auto"/>
              <w:jc w:val="both"/>
              <w:rPr>
                <w:rFonts w:ascii="Arial" w:hAnsi="Arial" w:cs="Arial"/>
                <w:b/>
              </w:rPr>
            </w:pPr>
            <w:r w:rsidRPr="00DA7CC3">
              <w:rPr>
                <w:rFonts w:ascii="Arial" w:hAnsi="Arial" w:cs="Arial"/>
                <w:b/>
              </w:rPr>
              <w:t>5.1</w:t>
            </w:r>
          </w:p>
        </w:tc>
        <w:tc>
          <w:tcPr>
            <w:tcW w:w="8365" w:type="dxa"/>
            <w:gridSpan w:val="8"/>
            <w:tcBorders>
              <w:top w:val="nil"/>
              <w:left w:val="nil"/>
              <w:bottom w:val="nil"/>
              <w:right w:val="nil"/>
            </w:tcBorders>
          </w:tcPr>
          <w:p w:rsidR="00A130EC" w:rsidRPr="00DA7CC3" w:rsidRDefault="00360405" w:rsidP="00360405">
            <w:pPr>
              <w:spacing w:line="360" w:lineRule="auto"/>
              <w:jc w:val="both"/>
              <w:rPr>
                <w:rFonts w:ascii="Arial" w:hAnsi="Arial" w:cs="Arial"/>
              </w:rPr>
            </w:pPr>
            <w:r w:rsidRPr="00DA7CC3">
              <w:rPr>
                <w:rFonts w:ascii="Arial" w:hAnsi="Arial" w:cs="Arial"/>
                <w:b/>
              </w:rPr>
              <w:t xml:space="preserve">The following, being either, projects, activities, </w:t>
            </w:r>
            <w:r w:rsidR="00F43D57" w:rsidRPr="00DA7CC3">
              <w:rPr>
                <w:rFonts w:ascii="Arial" w:hAnsi="Arial" w:cs="Arial"/>
                <w:b/>
              </w:rPr>
              <w:t>programs</w:t>
            </w:r>
            <w:r w:rsidRPr="00DA7CC3">
              <w:rPr>
                <w:rFonts w:ascii="Arial" w:hAnsi="Arial" w:cs="Arial"/>
                <w:b/>
              </w:rPr>
              <w:t xml:space="preserve"> or types of expenditure, will not qualify for grants-in-aid funding in terms of this Policy:</w:t>
            </w:r>
          </w:p>
        </w:tc>
      </w:tr>
      <w:tr w:rsidR="00A130EC" w:rsidRPr="00DA7CC3" w:rsidTr="00B109AB">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r w:rsidRPr="00DA7CC3">
              <w:rPr>
                <w:rFonts w:ascii="Arial" w:hAnsi="Arial" w:cs="Arial"/>
              </w:rPr>
              <w:t>5.1.1</w:t>
            </w:r>
          </w:p>
        </w:tc>
        <w:tc>
          <w:tcPr>
            <w:tcW w:w="7280" w:type="dxa"/>
            <w:gridSpan w:val="5"/>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bursaries of any kind;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7280" w:type="dxa"/>
            <w:gridSpan w:val="5"/>
            <w:tcBorders>
              <w:top w:val="nil"/>
              <w:left w:val="nil"/>
              <w:bottom w:val="nil"/>
              <w:right w:val="nil"/>
            </w:tcBorders>
          </w:tcPr>
          <w:p w:rsidR="00360405" w:rsidRPr="00DA7CC3" w:rsidRDefault="00360405" w:rsidP="00751DA6">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5.1.2</w:t>
            </w:r>
          </w:p>
        </w:tc>
        <w:tc>
          <w:tcPr>
            <w:tcW w:w="7280" w:type="dxa"/>
            <w:gridSpan w:val="5"/>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disaster management and relief;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7280" w:type="dxa"/>
            <w:gridSpan w:val="5"/>
            <w:tcBorders>
              <w:top w:val="nil"/>
              <w:left w:val="nil"/>
              <w:bottom w:val="nil"/>
              <w:right w:val="nil"/>
            </w:tcBorders>
          </w:tcPr>
          <w:p w:rsidR="00360405" w:rsidRPr="00DA7CC3" w:rsidRDefault="00360405" w:rsidP="00751DA6">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5.1.3</w:t>
            </w:r>
          </w:p>
        </w:tc>
        <w:tc>
          <w:tcPr>
            <w:tcW w:w="7280" w:type="dxa"/>
            <w:gridSpan w:val="5"/>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donation of assets, moveable or immovable;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7280" w:type="dxa"/>
            <w:gridSpan w:val="5"/>
            <w:tcBorders>
              <w:top w:val="nil"/>
              <w:left w:val="nil"/>
              <w:bottom w:val="nil"/>
              <w:right w:val="nil"/>
            </w:tcBorders>
          </w:tcPr>
          <w:p w:rsidR="00360405" w:rsidRPr="00DA7CC3" w:rsidRDefault="00360405" w:rsidP="00751DA6">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5.1.4</w:t>
            </w:r>
          </w:p>
        </w:tc>
        <w:tc>
          <w:tcPr>
            <w:tcW w:w="7280" w:type="dxa"/>
            <w:gridSpan w:val="5"/>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public functions, conferences and seminars of any kind;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7280" w:type="dxa"/>
            <w:gridSpan w:val="5"/>
            <w:tcBorders>
              <w:top w:val="nil"/>
              <w:left w:val="nil"/>
              <w:bottom w:val="nil"/>
              <w:right w:val="nil"/>
            </w:tcBorders>
          </w:tcPr>
          <w:p w:rsidR="00360405" w:rsidRPr="00DA7CC3" w:rsidRDefault="00360405" w:rsidP="00751DA6">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5.1.5</w:t>
            </w:r>
          </w:p>
        </w:tc>
        <w:tc>
          <w:tcPr>
            <w:tcW w:w="7280" w:type="dxa"/>
            <w:gridSpan w:val="5"/>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rewards and awards;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7280" w:type="dxa"/>
            <w:gridSpan w:val="5"/>
            <w:tcBorders>
              <w:top w:val="nil"/>
              <w:left w:val="nil"/>
              <w:bottom w:val="nil"/>
              <w:right w:val="nil"/>
            </w:tcBorders>
          </w:tcPr>
          <w:p w:rsidR="00360405" w:rsidRPr="00DA7CC3" w:rsidRDefault="00360405" w:rsidP="00751DA6">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5.1.6</w:t>
            </w:r>
          </w:p>
        </w:tc>
        <w:tc>
          <w:tcPr>
            <w:tcW w:w="7280" w:type="dxa"/>
            <w:gridSpan w:val="5"/>
            <w:tcBorders>
              <w:top w:val="nil"/>
              <w:left w:val="nil"/>
              <w:bottom w:val="nil"/>
              <w:right w:val="nil"/>
            </w:tcBorders>
          </w:tcPr>
          <w:p w:rsidR="00360405" w:rsidRPr="00DA7CC3" w:rsidRDefault="00B109AB" w:rsidP="00B109AB">
            <w:pPr>
              <w:spacing w:line="360" w:lineRule="auto"/>
              <w:jc w:val="both"/>
              <w:rPr>
                <w:rFonts w:ascii="Arial" w:hAnsi="Arial" w:cs="Arial"/>
              </w:rPr>
            </w:pPr>
            <w:r w:rsidRPr="00DA7CC3">
              <w:rPr>
                <w:rFonts w:ascii="Arial" w:hAnsi="Arial" w:cs="Arial"/>
              </w:rPr>
              <w:t>sponsorships, of any kind, as defined in and regulated by other policies of the CKDM; or</w:t>
            </w:r>
          </w:p>
        </w:tc>
      </w:tr>
      <w:tr w:rsidR="00351B2E" w:rsidRPr="00DA7CC3" w:rsidTr="00B109AB">
        <w:tc>
          <w:tcPr>
            <w:tcW w:w="985" w:type="dxa"/>
            <w:tcBorders>
              <w:top w:val="nil"/>
              <w:left w:val="nil"/>
              <w:bottom w:val="nil"/>
              <w:right w:val="nil"/>
            </w:tcBorders>
          </w:tcPr>
          <w:p w:rsidR="00351B2E" w:rsidRPr="00DA7CC3" w:rsidRDefault="00351B2E" w:rsidP="00751DA6">
            <w:pPr>
              <w:spacing w:line="360" w:lineRule="auto"/>
              <w:jc w:val="both"/>
              <w:rPr>
                <w:rFonts w:ascii="Arial" w:hAnsi="Arial" w:cs="Arial"/>
              </w:rPr>
            </w:pPr>
          </w:p>
        </w:tc>
        <w:tc>
          <w:tcPr>
            <w:tcW w:w="1085" w:type="dxa"/>
            <w:gridSpan w:val="3"/>
            <w:tcBorders>
              <w:top w:val="nil"/>
              <w:left w:val="nil"/>
              <w:bottom w:val="nil"/>
              <w:right w:val="nil"/>
            </w:tcBorders>
          </w:tcPr>
          <w:p w:rsidR="00351B2E" w:rsidRPr="00DA7CC3" w:rsidRDefault="00351B2E" w:rsidP="00751DA6">
            <w:pPr>
              <w:spacing w:line="360" w:lineRule="auto"/>
              <w:jc w:val="both"/>
              <w:rPr>
                <w:rFonts w:ascii="Arial" w:hAnsi="Arial" w:cs="Arial"/>
              </w:rPr>
            </w:pPr>
          </w:p>
        </w:tc>
        <w:tc>
          <w:tcPr>
            <w:tcW w:w="7280" w:type="dxa"/>
            <w:gridSpan w:val="5"/>
            <w:tcBorders>
              <w:top w:val="nil"/>
              <w:left w:val="nil"/>
              <w:bottom w:val="nil"/>
              <w:right w:val="nil"/>
            </w:tcBorders>
          </w:tcPr>
          <w:p w:rsidR="00351B2E" w:rsidRPr="00DA7CC3" w:rsidRDefault="00351B2E" w:rsidP="00B109AB">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5.1.7</w:t>
            </w:r>
          </w:p>
        </w:tc>
        <w:tc>
          <w:tcPr>
            <w:tcW w:w="7280" w:type="dxa"/>
            <w:gridSpan w:val="5"/>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luncheons, dinners, parties and functions of any kind;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7280" w:type="dxa"/>
            <w:gridSpan w:val="5"/>
            <w:tcBorders>
              <w:top w:val="nil"/>
              <w:left w:val="nil"/>
              <w:bottom w:val="nil"/>
              <w:right w:val="nil"/>
            </w:tcBorders>
          </w:tcPr>
          <w:p w:rsidR="00360405" w:rsidRPr="00DA7CC3" w:rsidRDefault="00360405" w:rsidP="00751DA6">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5.1.8</w:t>
            </w:r>
          </w:p>
        </w:tc>
        <w:tc>
          <w:tcPr>
            <w:tcW w:w="7280" w:type="dxa"/>
            <w:gridSpan w:val="5"/>
            <w:tcBorders>
              <w:top w:val="nil"/>
              <w:left w:val="nil"/>
              <w:bottom w:val="nil"/>
              <w:right w:val="nil"/>
            </w:tcBorders>
          </w:tcPr>
          <w:p w:rsidR="00360405" w:rsidRPr="00DA7CC3" w:rsidRDefault="00B109AB" w:rsidP="00B109AB">
            <w:pPr>
              <w:spacing w:line="360" w:lineRule="auto"/>
              <w:jc w:val="both"/>
              <w:rPr>
                <w:rFonts w:ascii="Arial" w:hAnsi="Arial" w:cs="Arial"/>
              </w:rPr>
            </w:pPr>
            <w:r w:rsidRPr="00DA7CC3">
              <w:rPr>
                <w:rFonts w:ascii="Arial" w:hAnsi="Arial" w:cs="Arial"/>
              </w:rPr>
              <w:t xml:space="preserve">sporting, entertainment, recreational, religious, cultural, exhibition, </w:t>
            </w:r>
            <w:r w:rsidR="00D6755D" w:rsidRPr="00DA7CC3">
              <w:rPr>
                <w:rFonts w:ascii="Arial" w:hAnsi="Arial" w:cs="Arial"/>
              </w:rPr>
              <w:t>organization</w:t>
            </w:r>
            <w:r w:rsidRPr="00DA7CC3">
              <w:rPr>
                <w:rFonts w:ascii="Arial" w:hAnsi="Arial" w:cs="Arial"/>
              </w:rPr>
              <w:t>al or similar activities, hosted at a stadium, venue or along a route or within their respective precincts;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7280" w:type="dxa"/>
            <w:gridSpan w:val="5"/>
            <w:tcBorders>
              <w:top w:val="nil"/>
              <w:left w:val="nil"/>
              <w:bottom w:val="nil"/>
              <w:right w:val="nil"/>
            </w:tcBorders>
          </w:tcPr>
          <w:p w:rsidR="00360405" w:rsidRPr="00DA7CC3" w:rsidRDefault="00360405" w:rsidP="00751DA6">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5.1.9</w:t>
            </w:r>
          </w:p>
        </w:tc>
        <w:tc>
          <w:tcPr>
            <w:tcW w:w="7280" w:type="dxa"/>
            <w:gridSpan w:val="5"/>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if not aligned to the priorities, strategies and  objectives as set out in the CKDM’s IDP;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7280" w:type="dxa"/>
            <w:gridSpan w:val="5"/>
            <w:tcBorders>
              <w:top w:val="nil"/>
              <w:left w:val="nil"/>
              <w:bottom w:val="nil"/>
              <w:right w:val="nil"/>
            </w:tcBorders>
          </w:tcPr>
          <w:p w:rsidR="00360405" w:rsidRPr="00DA7CC3" w:rsidRDefault="00360405" w:rsidP="00751DA6">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5.1.10</w:t>
            </w:r>
          </w:p>
        </w:tc>
        <w:tc>
          <w:tcPr>
            <w:tcW w:w="7280" w:type="dxa"/>
            <w:gridSpan w:val="5"/>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retrospective funding of expenditure that has already been incurred or to fund any over expenditure that may be incurred on an approved grants-in-aid project;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7280" w:type="dxa"/>
            <w:gridSpan w:val="5"/>
            <w:tcBorders>
              <w:top w:val="nil"/>
              <w:left w:val="nil"/>
              <w:bottom w:val="nil"/>
              <w:right w:val="nil"/>
            </w:tcBorders>
          </w:tcPr>
          <w:p w:rsidR="00360405" w:rsidRPr="00DA7CC3" w:rsidRDefault="00360405" w:rsidP="00751DA6">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5.1.11</w:t>
            </w:r>
          </w:p>
        </w:tc>
        <w:tc>
          <w:tcPr>
            <w:tcW w:w="7280" w:type="dxa"/>
            <w:gridSpan w:val="5"/>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where only an individual will benefit;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5.1.12</w:t>
            </w:r>
          </w:p>
        </w:tc>
        <w:tc>
          <w:tcPr>
            <w:tcW w:w="7280" w:type="dxa"/>
            <w:gridSpan w:val="5"/>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which are to be carried out beyond the CKDM’s area of jurisdiction unless a clear and compelling benefit to the CKDM and its residents can be demonstrated;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7280" w:type="dxa"/>
            <w:gridSpan w:val="5"/>
            <w:tcBorders>
              <w:top w:val="nil"/>
              <w:left w:val="nil"/>
              <w:bottom w:val="nil"/>
              <w:right w:val="nil"/>
            </w:tcBorders>
          </w:tcPr>
          <w:p w:rsidR="00360405" w:rsidRPr="00DA7CC3" w:rsidRDefault="00360405" w:rsidP="00751DA6">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5.1.13</w:t>
            </w:r>
          </w:p>
        </w:tc>
        <w:tc>
          <w:tcPr>
            <w:tcW w:w="7280" w:type="dxa"/>
            <w:gridSpan w:val="5"/>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 xml:space="preserve">for the benefit of any particular political party, </w:t>
            </w:r>
            <w:r w:rsidR="00D6755D" w:rsidRPr="00DA7CC3">
              <w:rPr>
                <w:rFonts w:ascii="Arial" w:hAnsi="Arial" w:cs="Arial"/>
              </w:rPr>
              <w:t>organization</w:t>
            </w:r>
            <w:r w:rsidRPr="00DA7CC3">
              <w:rPr>
                <w:rFonts w:ascii="Arial" w:hAnsi="Arial" w:cs="Arial"/>
              </w:rPr>
              <w:t>, group grouping or affiliation;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7280" w:type="dxa"/>
            <w:gridSpan w:val="5"/>
            <w:tcBorders>
              <w:top w:val="nil"/>
              <w:left w:val="nil"/>
              <w:bottom w:val="nil"/>
              <w:right w:val="nil"/>
            </w:tcBorders>
          </w:tcPr>
          <w:p w:rsidR="00360405" w:rsidRPr="00DA7CC3" w:rsidRDefault="00360405" w:rsidP="00751DA6">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5.1.14</w:t>
            </w:r>
          </w:p>
        </w:tc>
        <w:tc>
          <w:tcPr>
            <w:tcW w:w="7280" w:type="dxa"/>
            <w:gridSpan w:val="5"/>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subsidization or funding of municipal rates, tariffs, service or user charges;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7280" w:type="dxa"/>
            <w:gridSpan w:val="5"/>
            <w:tcBorders>
              <w:top w:val="nil"/>
              <w:left w:val="nil"/>
              <w:bottom w:val="nil"/>
              <w:right w:val="nil"/>
            </w:tcBorders>
          </w:tcPr>
          <w:p w:rsidR="00360405" w:rsidRPr="00DA7CC3" w:rsidRDefault="00360405" w:rsidP="00751DA6">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5.1.15</w:t>
            </w:r>
          </w:p>
        </w:tc>
        <w:tc>
          <w:tcPr>
            <w:tcW w:w="7280" w:type="dxa"/>
            <w:gridSpan w:val="5"/>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the funding of any expenditure relating to or associated with the operation of special rating areas established in terms of the MPRA;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7280" w:type="dxa"/>
            <w:gridSpan w:val="5"/>
            <w:tcBorders>
              <w:top w:val="nil"/>
              <w:left w:val="nil"/>
              <w:bottom w:val="nil"/>
              <w:right w:val="nil"/>
            </w:tcBorders>
          </w:tcPr>
          <w:p w:rsidR="00360405" w:rsidRPr="00DA7CC3" w:rsidRDefault="00360405" w:rsidP="00751DA6">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5.1.16</w:t>
            </w:r>
          </w:p>
        </w:tc>
        <w:tc>
          <w:tcPr>
            <w:tcW w:w="7280" w:type="dxa"/>
            <w:gridSpan w:val="5"/>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 xml:space="preserve">funding any </w:t>
            </w:r>
            <w:r w:rsidR="00D6755D" w:rsidRPr="00DA7CC3">
              <w:rPr>
                <w:rFonts w:ascii="Arial" w:hAnsi="Arial" w:cs="Arial"/>
              </w:rPr>
              <w:t>organization</w:t>
            </w:r>
            <w:r w:rsidRPr="00DA7CC3">
              <w:rPr>
                <w:rFonts w:ascii="Arial" w:hAnsi="Arial" w:cs="Arial"/>
              </w:rPr>
              <w:t xml:space="preserve">’s or body’s normal operational expenditure including employee costs or any expenditure required to establish an </w:t>
            </w:r>
            <w:r w:rsidR="00D6755D" w:rsidRPr="00DA7CC3">
              <w:rPr>
                <w:rFonts w:ascii="Arial" w:hAnsi="Arial" w:cs="Arial"/>
              </w:rPr>
              <w:t>organization</w:t>
            </w:r>
            <w:r w:rsidRPr="00DA7CC3">
              <w:rPr>
                <w:rFonts w:ascii="Arial" w:hAnsi="Arial" w:cs="Arial"/>
              </w:rPr>
              <w:t xml:space="preserve"> or to make it viable where employee costs are an integral part of project’s management/implementation or operational costs except for projects undertaken by </w:t>
            </w:r>
            <w:r w:rsidR="00D6755D" w:rsidRPr="00DA7CC3">
              <w:rPr>
                <w:rFonts w:ascii="Arial" w:hAnsi="Arial" w:cs="Arial"/>
              </w:rPr>
              <w:t>organization</w:t>
            </w:r>
            <w:r w:rsidRPr="00DA7CC3">
              <w:rPr>
                <w:rFonts w:ascii="Arial" w:hAnsi="Arial" w:cs="Arial"/>
              </w:rPr>
              <w:t>s which provide residential care to victims of abuse who are removed from their family units due to circumstances;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7280" w:type="dxa"/>
            <w:gridSpan w:val="5"/>
            <w:tcBorders>
              <w:top w:val="nil"/>
              <w:left w:val="nil"/>
              <w:bottom w:val="nil"/>
              <w:right w:val="nil"/>
            </w:tcBorders>
          </w:tcPr>
          <w:p w:rsidR="00360405" w:rsidRPr="00DA7CC3" w:rsidRDefault="00360405" w:rsidP="00751DA6">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5.1.17</w:t>
            </w:r>
          </w:p>
        </w:tc>
        <w:tc>
          <w:tcPr>
            <w:tcW w:w="7280" w:type="dxa"/>
            <w:gridSpan w:val="5"/>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any commercial or other business transactions entered into between the CKDM and outside contractors or suppliers, in terms of the CKDM’s SCM Policy for the supply of goods or services;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7280" w:type="dxa"/>
            <w:gridSpan w:val="5"/>
            <w:tcBorders>
              <w:top w:val="nil"/>
              <w:left w:val="nil"/>
              <w:bottom w:val="nil"/>
              <w:right w:val="nil"/>
            </w:tcBorders>
          </w:tcPr>
          <w:p w:rsidR="00360405" w:rsidRPr="00DA7CC3" w:rsidRDefault="00360405" w:rsidP="00751DA6">
            <w:pPr>
              <w:spacing w:line="360" w:lineRule="auto"/>
              <w:jc w:val="both"/>
              <w:rPr>
                <w:rFonts w:ascii="Arial" w:hAnsi="Arial" w:cs="Arial"/>
              </w:rPr>
            </w:pP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5.1.18</w:t>
            </w:r>
          </w:p>
        </w:tc>
        <w:tc>
          <w:tcPr>
            <w:tcW w:w="7280" w:type="dxa"/>
            <w:gridSpan w:val="5"/>
            <w:tcBorders>
              <w:top w:val="nil"/>
              <w:left w:val="nil"/>
              <w:bottom w:val="nil"/>
              <w:right w:val="nil"/>
            </w:tcBorders>
          </w:tcPr>
          <w:p w:rsidR="00360405" w:rsidRPr="00DA7CC3" w:rsidRDefault="00B109AB" w:rsidP="00351B2E">
            <w:pPr>
              <w:spacing w:line="360" w:lineRule="auto"/>
              <w:jc w:val="both"/>
              <w:rPr>
                <w:rFonts w:ascii="Arial" w:hAnsi="Arial" w:cs="Arial"/>
              </w:rPr>
            </w:pPr>
            <w:r w:rsidRPr="00DA7CC3">
              <w:rPr>
                <w:rFonts w:ascii="Arial" w:hAnsi="Arial" w:cs="Arial"/>
              </w:rPr>
              <w:t xml:space="preserve">any undertaking or enterprise operating as a business for profit or gain except in the case of an ECD site or child care facility referred to in paragraph  </w:t>
            </w:r>
            <w:r w:rsidR="00351B2E" w:rsidRPr="00DA7CC3">
              <w:rPr>
                <w:rFonts w:ascii="Arial" w:hAnsi="Arial" w:cs="Arial"/>
              </w:rPr>
              <w:t>4</w:t>
            </w:r>
            <w:r w:rsidRPr="00DA7CC3">
              <w:rPr>
                <w:rFonts w:ascii="Arial" w:hAnsi="Arial" w:cs="Arial"/>
              </w:rPr>
              <w:t xml:space="preserve">.1.3 above or economic and social developmental projects and initiatives approved by Council in terms of the </w:t>
            </w:r>
            <w:r w:rsidR="00D6755D" w:rsidRPr="00DA7CC3">
              <w:rPr>
                <w:rFonts w:ascii="Arial" w:hAnsi="Arial" w:cs="Arial"/>
              </w:rPr>
              <w:t>CKDM</w:t>
            </w:r>
            <w:r w:rsidRPr="00DA7CC3">
              <w:rPr>
                <w:rFonts w:ascii="Arial" w:hAnsi="Arial" w:cs="Arial"/>
              </w:rPr>
              <w:t>’s EGS and SDS; or,</w:t>
            </w:r>
          </w:p>
        </w:tc>
      </w:tr>
      <w:tr w:rsidR="00360405" w:rsidRPr="00DA7CC3" w:rsidTr="00B109AB">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7280" w:type="dxa"/>
            <w:gridSpan w:val="5"/>
            <w:tcBorders>
              <w:top w:val="nil"/>
              <w:left w:val="nil"/>
              <w:bottom w:val="nil"/>
              <w:right w:val="nil"/>
            </w:tcBorders>
          </w:tcPr>
          <w:p w:rsidR="00360405" w:rsidRPr="00DA7CC3" w:rsidRDefault="00360405" w:rsidP="00751DA6">
            <w:pPr>
              <w:spacing w:line="360" w:lineRule="auto"/>
              <w:jc w:val="both"/>
              <w:rPr>
                <w:rFonts w:ascii="Arial" w:hAnsi="Arial" w:cs="Arial"/>
              </w:rPr>
            </w:pPr>
          </w:p>
        </w:tc>
      </w:tr>
      <w:tr w:rsidR="00360405" w:rsidRPr="00DA7CC3" w:rsidTr="000E6951">
        <w:tc>
          <w:tcPr>
            <w:tcW w:w="985" w:type="dxa"/>
            <w:tcBorders>
              <w:top w:val="nil"/>
              <w:left w:val="nil"/>
              <w:bottom w:val="nil"/>
              <w:right w:val="nil"/>
            </w:tcBorders>
          </w:tcPr>
          <w:p w:rsidR="00360405" w:rsidRPr="00DA7CC3" w:rsidRDefault="00360405" w:rsidP="00751DA6">
            <w:pPr>
              <w:spacing w:line="360" w:lineRule="auto"/>
              <w:jc w:val="both"/>
              <w:rPr>
                <w:rFonts w:ascii="Arial" w:hAnsi="Arial" w:cs="Arial"/>
              </w:rPr>
            </w:pPr>
          </w:p>
        </w:tc>
        <w:tc>
          <w:tcPr>
            <w:tcW w:w="1085" w:type="dxa"/>
            <w:gridSpan w:val="3"/>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5.1.19</w:t>
            </w:r>
          </w:p>
        </w:tc>
        <w:tc>
          <w:tcPr>
            <w:tcW w:w="7280" w:type="dxa"/>
            <w:gridSpan w:val="5"/>
            <w:tcBorders>
              <w:top w:val="nil"/>
              <w:left w:val="nil"/>
              <w:bottom w:val="nil"/>
              <w:right w:val="nil"/>
            </w:tcBorders>
          </w:tcPr>
          <w:p w:rsidR="00360405" w:rsidRPr="00DA7CC3" w:rsidRDefault="00B109AB" w:rsidP="00751DA6">
            <w:pPr>
              <w:spacing w:line="360" w:lineRule="auto"/>
              <w:jc w:val="both"/>
              <w:rPr>
                <w:rFonts w:ascii="Arial" w:hAnsi="Arial" w:cs="Arial"/>
              </w:rPr>
            </w:pPr>
            <w:r w:rsidRPr="00DA7CC3">
              <w:rPr>
                <w:rFonts w:ascii="Arial" w:hAnsi="Arial" w:cs="Arial"/>
              </w:rPr>
              <w:t>grants-in-aid to civic or ratepayers associations.</w:t>
            </w:r>
          </w:p>
        </w:tc>
      </w:tr>
      <w:tr w:rsidR="00A130EC" w:rsidRPr="00DA7CC3" w:rsidTr="000E6951">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A130EC" w:rsidRPr="00DA7CC3" w:rsidTr="000E6951">
        <w:tc>
          <w:tcPr>
            <w:tcW w:w="985" w:type="dxa"/>
            <w:tcBorders>
              <w:top w:val="nil"/>
              <w:left w:val="nil"/>
              <w:bottom w:val="nil"/>
              <w:right w:val="nil"/>
            </w:tcBorders>
          </w:tcPr>
          <w:p w:rsidR="00A130EC" w:rsidRPr="00DA7CC3" w:rsidRDefault="000E6951" w:rsidP="00751DA6">
            <w:pPr>
              <w:spacing w:line="360" w:lineRule="auto"/>
              <w:jc w:val="both"/>
              <w:rPr>
                <w:rFonts w:ascii="Arial" w:hAnsi="Arial" w:cs="Arial"/>
                <w:b/>
              </w:rPr>
            </w:pPr>
            <w:r w:rsidRPr="00DA7CC3">
              <w:rPr>
                <w:rFonts w:ascii="Arial" w:hAnsi="Arial" w:cs="Arial"/>
                <w:b/>
              </w:rPr>
              <w:lastRenderedPageBreak/>
              <w:t>5.2</w:t>
            </w:r>
          </w:p>
        </w:tc>
        <w:tc>
          <w:tcPr>
            <w:tcW w:w="8365" w:type="dxa"/>
            <w:gridSpan w:val="8"/>
            <w:tcBorders>
              <w:top w:val="nil"/>
              <w:left w:val="nil"/>
              <w:bottom w:val="nil"/>
              <w:right w:val="nil"/>
            </w:tcBorders>
          </w:tcPr>
          <w:p w:rsidR="00A130EC" w:rsidRPr="00DA7CC3" w:rsidRDefault="00B109AB" w:rsidP="00751DA6">
            <w:pPr>
              <w:spacing w:line="360" w:lineRule="auto"/>
              <w:jc w:val="both"/>
              <w:rPr>
                <w:rFonts w:ascii="Arial" w:hAnsi="Arial" w:cs="Arial"/>
              </w:rPr>
            </w:pPr>
            <w:r w:rsidRPr="00DA7CC3">
              <w:rPr>
                <w:rFonts w:ascii="Arial" w:hAnsi="Arial" w:cs="Arial"/>
                <w:b/>
              </w:rPr>
              <w:t>This Policy does also not apply to the following which are either processed and regulated in te</w:t>
            </w:r>
            <w:r w:rsidR="000E6951" w:rsidRPr="00DA7CC3">
              <w:rPr>
                <w:rFonts w:ascii="Arial" w:hAnsi="Arial" w:cs="Arial"/>
                <w:b/>
              </w:rPr>
              <w:t>rms of other polices of the CKDM</w:t>
            </w:r>
            <w:r w:rsidRPr="00DA7CC3">
              <w:rPr>
                <w:rFonts w:ascii="Arial" w:hAnsi="Arial" w:cs="Arial"/>
                <w:b/>
              </w:rPr>
              <w:t xml:space="preserve"> or are administered and regulated in terms of other empowering legislation, are considered to be commercial or business transactions, or are transfers made in terms of Specific Delivery Agreem</w:t>
            </w:r>
            <w:r w:rsidR="00351B2E" w:rsidRPr="00DA7CC3">
              <w:rPr>
                <w:rFonts w:ascii="Arial" w:hAnsi="Arial" w:cs="Arial"/>
                <w:b/>
              </w:rPr>
              <w:t>ents referred to in paragraph  3</w:t>
            </w:r>
            <w:r w:rsidRPr="00DA7CC3">
              <w:rPr>
                <w:rFonts w:ascii="Arial" w:hAnsi="Arial" w:cs="Arial"/>
                <w:b/>
              </w:rPr>
              <w:t xml:space="preserve">.7.3 as </w:t>
            </w:r>
            <w:r w:rsidR="00D6755D" w:rsidRPr="00DA7CC3">
              <w:rPr>
                <w:rFonts w:ascii="Arial" w:hAnsi="Arial" w:cs="Arial"/>
                <w:b/>
              </w:rPr>
              <w:t>utilize</w:t>
            </w:r>
            <w:r w:rsidRPr="00DA7CC3">
              <w:rPr>
                <w:rFonts w:ascii="Arial" w:hAnsi="Arial" w:cs="Arial"/>
                <w:b/>
              </w:rPr>
              <w:t>d by certain Line Departments:-</w:t>
            </w:r>
          </w:p>
        </w:tc>
      </w:tr>
      <w:tr w:rsidR="00A130EC" w:rsidRPr="00DA7CC3" w:rsidTr="000E6951">
        <w:tc>
          <w:tcPr>
            <w:tcW w:w="985" w:type="dxa"/>
            <w:tcBorders>
              <w:top w:val="nil"/>
              <w:left w:val="nil"/>
              <w:bottom w:val="nil"/>
              <w:right w:val="nil"/>
            </w:tcBorders>
          </w:tcPr>
          <w:p w:rsidR="00A130EC" w:rsidRPr="00DA7CC3" w:rsidRDefault="00A130EC" w:rsidP="00751DA6">
            <w:pPr>
              <w:spacing w:line="360" w:lineRule="auto"/>
              <w:jc w:val="both"/>
              <w:rPr>
                <w:rFonts w:ascii="Arial" w:hAnsi="Arial" w:cs="Arial"/>
              </w:rPr>
            </w:pPr>
          </w:p>
        </w:tc>
        <w:tc>
          <w:tcPr>
            <w:tcW w:w="8365" w:type="dxa"/>
            <w:gridSpan w:val="8"/>
            <w:tcBorders>
              <w:top w:val="nil"/>
              <w:left w:val="nil"/>
              <w:bottom w:val="nil"/>
              <w:right w:val="nil"/>
            </w:tcBorders>
          </w:tcPr>
          <w:p w:rsidR="00A130EC" w:rsidRPr="00DA7CC3" w:rsidRDefault="00A130EC" w:rsidP="00751DA6">
            <w:pPr>
              <w:spacing w:line="360" w:lineRule="auto"/>
              <w:jc w:val="both"/>
              <w:rPr>
                <w:rFonts w:ascii="Arial" w:hAnsi="Arial" w:cs="Arial"/>
              </w:rPr>
            </w:pP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5.2.1</w:t>
            </w: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housing billing subsidies; or,</w:t>
            </w: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5.2.2</w:t>
            </w: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housing development subsidies; or,</w:t>
            </w: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5.2.3</w:t>
            </w: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indigent grants-in-aid and rates rebates; or;</w:t>
            </w: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5.2.4</w:t>
            </w: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inter-governmental grants-in-aid; or,</w:t>
            </w: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5.2.5</w:t>
            </w: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a  grants-in-aid to other municipalities; or,</w:t>
            </w: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5.2.6</w:t>
            </w: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a grants-in-aid to other organs of state; or,</w:t>
            </w:r>
          </w:p>
        </w:tc>
      </w:tr>
      <w:tr w:rsidR="00351B2E" w:rsidRPr="00DA7CC3" w:rsidTr="000E6951">
        <w:tc>
          <w:tcPr>
            <w:tcW w:w="985" w:type="dxa"/>
            <w:tcBorders>
              <w:top w:val="nil"/>
              <w:left w:val="nil"/>
              <w:bottom w:val="nil"/>
              <w:right w:val="nil"/>
            </w:tcBorders>
          </w:tcPr>
          <w:p w:rsidR="00351B2E" w:rsidRPr="00DA7CC3" w:rsidRDefault="00351B2E" w:rsidP="00751DA6">
            <w:pPr>
              <w:spacing w:line="360" w:lineRule="auto"/>
              <w:jc w:val="both"/>
              <w:rPr>
                <w:rFonts w:ascii="Arial" w:hAnsi="Arial" w:cs="Arial"/>
              </w:rPr>
            </w:pPr>
          </w:p>
        </w:tc>
        <w:tc>
          <w:tcPr>
            <w:tcW w:w="1085" w:type="dxa"/>
            <w:gridSpan w:val="3"/>
            <w:tcBorders>
              <w:top w:val="nil"/>
              <w:left w:val="nil"/>
              <w:bottom w:val="nil"/>
              <w:right w:val="nil"/>
            </w:tcBorders>
          </w:tcPr>
          <w:p w:rsidR="00351B2E" w:rsidRPr="00DA7CC3" w:rsidRDefault="00351B2E" w:rsidP="00751DA6">
            <w:pPr>
              <w:spacing w:line="360" w:lineRule="auto"/>
              <w:jc w:val="both"/>
              <w:rPr>
                <w:rFonts w:ascii="Arial" w:hAnsi="Arial" w:cs="Arial"/>
              </w:rPr>
            </w:pPr>
          </w:p>
        </w:tc>
        <w:tc>
          <w:tcPr>
            <w:tcW w:w="7280" w:type="dxa"/>
            <w:gridSpan w:val="5"/>
            <w:tcBorders>
              <w:top w:val="nil"/>
              <w:left w:val="nil"/>
              <w:bottom w:val="nil"/>
              <w:right w:val="nil"/>
            </w:tcBorders>
          </w:tcPr>
          <w:p w:rsidR="00351B2E" w:rsidRPr="00DA7CC3" w:rsidRDefault="00351B2E" w:rsidP="00751DA6">
            <w:pPr>
              <w:spacing w:line="360" w:lineRule="auto"/>
              <w:jc w:val="both"/>
              <w:rPr>
                <w:rFonts w:ascii="Arial" w:hAnsi="Arial" w:cs="Arial"/>
              </w:rPr>
            </w:pP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5.2.7</w:t>
            </w: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a grants-in-aid to municipal entities; or,</w:t>
            </w: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5.2.8</w:t>
            </w: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allocations by the Sports and Recreation Department, in terms of specific delivery agreements as</w:t>
            </w:r>
            <w:r w:rsidR="00351B2E" w:rsidRPr="00DA7CC3">
              <w:rPr>
                <w:rFonts w:ascii="Arial" w:hAnsi="Arial" w:cs="Arial"/>
              </w:rPr>
              <w:t xml:space="preserve"> provided for under paragraph 3</w:t>
            </w:r>
            <w:r w:rsidRPr="00DA7CC3">
              <w:rPr>
                <w:rFonts w:ascii="Arial" w:hAnsi="Arial" w:cs="Arial"/>
              </w:rPr>
              <w:t xml:space="preserve">.7.3 above to fund municipal delivery partnerships </w:t>
            </w:r>
            <w:r w:rsidR="00D6755D" w:rsidRPr="00DA7CC3">
              <w:rPr>
                <w:rFonts w:ascii="Arial" w:hAnsi="Arial" w:cs="Arial"/>
              </w:rPr>
              <w:t>utilize</w:t>
            </w:r>
            <w:r w:rsidRPr="00DA7CC3">
              <w:rPr>
                <w:rFonts w:ascii="Arial" w:hAnsi="Arial" w:cs="Arial"/>
              </w:rPr>
              <w:t>d to regulate the funding of “caretaker allocations”, municipal facility management committees and district sports councils and annual allocations to the Life Saving Western Province.</w:t>
            </w: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5.2.9</w:t>
            </w:r>
          </w:p>
        </w:tc>
        <w:tc>
          <w:tcPr>
            <w:tcW w:w="7280" w:type="dxa"/>
            <w:gridSpan w:val="5"/>
            <w:tcBorders>
              <w:top w:val="nil"/>
              <w:left w:val="nil"/>
              <w:bottom w:val="nil"/>
              <w:right w:val="nil"/>
            </w:tcBorders>
          </w:tcPr>
          <w:p w:rsidR="000E6951" w:rsidRPr="00DA7CC3" w:rsidRDefault="000E6951" w:rsidP="000E6951">
            <w:pPr>
              <w:spacing w:line="360" w:lineRule="auto"/>
              <w:jc w:val="both"/>
              <w:rPr>
                <w:rFonts w:ascii="Arial" w:hAnsi="Arial" w:cs="Arial"/>
              </w:rPr>
            </w:pPr>
            <w:r w:rsidRPr="00DA7CC3">
              <w:rPr>
                <w:rFonts w:ascii="Arial" w:hAnsi="Arial" w:cs="Arial"/>
              </w:rPr>
              <w:t xml:space="preserve">allocations in terms of environmental or heritage management and/or conservation specific delivery agreements as </w:t>
            </w:r>
            <w:r w:rsidR="00351B2E" w:rsidRPr="00DA7CC3">
              <w:rPr>
                <w:rFonts w:ascii="Arial" w:hAnsi="Arial" w:cs="Arial"/>
              </w:rPr>
              <w:t>provided for under paragraph</w:t>
            </w:r>
            <w:r w:rsidR="00AF0471" w:rsidRPr="00DA7CC3">
              <w:rPr>
                <w:rFonts w:ascii="Arial" w:hAnsi="Arial" w:cs="Arial"/>
              </w:rPr>
              <w:t xml:space="preserve"> </w:t>
            </w:r>
            <w:r w:rsidR="00351B2E" w:rsidRPr="00DA7CC3">
              <w:rPr>
                <w:rFonts w:ascii="Arial" w:hAnsi="Arial" w:cs="Arial"/>
              </w:rPr>
              <w:t>3</w:t>
            </w:r>
            <w:r w:rsidRPr="00DA7CC3">
              <w:rPr>
                <w:rFonts w:ascii="Arial" w:hAnsi="Arial" w:cs="Arial"/>
              </w:rPr>
              <w:t xml:space="preserve">.7.3 above entered into by the Environmental Resource Management Department with other organs of state and non-governmental </w:t>
            </w:r>
            <w:r w:rsidR="00D6755D" w:rsidRPr="00DA7CC3">
              <w:rPr>
                <w:rFonts w:ascii="Arial" w:hAnsi="Arial" w:cs="Arial"/>
              </w:rPr>
              <w:t>organization</w:t>
            </w:r>
            <w:r w:rsidRPr="00DA7CC3">
              <w:rPr>
                <w:rFonts w:ascii="Arial" w:hAnsi="Arial" w:cs="Arial"/>
              </w:rPr>
              <w:t xml:space="preserve">s which are registered NPO’s or section 21 </w:t>
            </w:r>
            <w:r w:rsidRPr="00DA7CC3">
              <w:rPr>
                <w:rFonts w:ascii="Arial" w:hAnsi="Arial" w:cs="Arial"/>
              </w:rPr>
              <w:lastRenderedPageBreak/>
              <w:t>companies. The provisions for these allocations are made on the approved operating budget of that department under the relevant GL accounts and not 457100; or,</w:t>
            </w: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5.2.10</w:t>
            </w: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 xml:space="preserve">provision of capital infrastructure and the erection of buildings or the extension of or alterations to buildings on property either belonging to the CKDM or property belonging to the </w:t>
            </w:r>
            <w:r w:rsidR="00D6755D" w:rsidRPr="00DA7CC3">
              <w:rPr>
                <w:rFonts w:ascii="Arial" w:hAnsi="Arial" w:cs="Arial"/>
              </w:rPr>
              <w:t>organization</w:t>
            </w:r>
            <w:r w:rsidRPr="00DA7CC3">
              <w:rPr>
                <w:rFonts w:ascii="Arial" w:hAnsi="Arial" w:cs="Arial"/>
              </w:rPr>
              <w:t xml:space="preserve"> or body making application for a grant-sin-aid in terms of this Policy or to property being leased by such </w:t>
            </w:r>
            <w:r w:rsidR="00D6755D" w:rsidRPr="00DA7CC3">
              <w:rPr>
                <w:rFonts w:ascii="Arial" w:hAnsi="Arial" w:cs="Arial"/>
              </w:rPr>
              <w:t>organization</w:t>
            </w:r>
            <w:r w:rsidRPr="00DA7CC3">
              <w:rPr>
                <w:rFonts w:ascii="Arial" w:hAnsi="Arial" w:cs="Arial"/>
              </w:rPr>
              <w:t xml:space="preserve"> and body from another party; or,  </w:t>
            </w: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5.2.11</w:t>
            </w:r>
          </w:p>
        </w:tc>
        <w:tc>
          <w:tcPr>
            <w:tcW w:w="7280" w:type="dxa"/>
            <w:gridSpan w:val="5"/>
            <w:tcBorders>
              <w:top w:val="nil"/>
              <w:left w:val="nil"/>
              <w:bottom w:val="nil"/>
              <w:right w:val="nil"/>
            </w:tcBorders>
          </w:tcPr>
          <w:p w:rsidR="000E6951" w:rsidRPr="00DA7CC3" w:rsidRDefault="000E6951" w:rsidP="000E6951">
            <w:pPr>
              <w:spacing w:line="360" w:lineRule="auto"/>
              <w:jc w:val="both"/>
              <w:rPr>
                <w:rFonts w:ascii="Arial" w:hAnsi="Arial" w:cs="Arial"/>
              </w:rPr>
            </w:pPr>
            <w:r w:rsidRPr="00DA7CC3">
              <w:rPr>
                <w:rFonts w:ascii="Arial" w:hAnsi="Arial" w:cs="Arial"/>
              </w:rPr>
              <w:t>repairs and maintenance to Council owned facilities,</w:t>
            </w:r>
            <w:r w:rsidR="00AF0471" w:rsidRPr="00DA7CC3">
              <w:rPr>
                <w:rFonts w:ascii="Arial" w:hAnsi="Arial" w:cs="Arial"/>
              </w:rPr>
              <w:t xml:space="preserve"> </w:t>
            </w:r>
            <w:r w:rsidRPr="00DA7CC3">
              <w:rPr>
                <w:rFonts w:ascii="Arial" w:hAnsi="Arial" w:cs="Arial"/>
              </w:rPr>
              <w:t xml:space="preserve">buildings or properties </w:t>
            </w:r>
            <w:r w:rsidR="00D6755D" w:rsidRPr="00DA7CC3">
              <w:rPr>
                <w:rFonts w:ascii="Arial" w:hAnsi="Arial" w:cs="Arial"/>
              </w:rPr>
              <w:t>utilize</w:t>
            </w:r>
            <w:r w:rsidRPr="00DA7CC3">
              <w:rPr>
                <w:rFonts w:ascii="Arial" w:hAnsi="Arial" w:cs="Arial"/>
              </w:rPr>
              <w:t xml:space="preserve">d by </w:t>
            </w:r>
            <w:r w:rsidR="00D6755D" w:rsidRPr="00DA7CC3">
              <w:rPr>
                <w:rFonts w:ascii="Arial" w:hAnsi="Arial" w:cs="Arial"/>
              </w:rPr>
              <w:t>organization</w:t>
            </w:r>
            <w:r w:rsidRPr="00DA7CC3">
              <w:rPr>
                <w:rFonts w:ascii="Arial" w:hAnsi="Arial" w:cs="Arial"/>
              </w:rPr>
              <w:t>s either in terms of a lease agreement with the CKDM, or hired at the applicable tariff in terms of its tariff policies; or</w:t>
            </w: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5.2.12</w:t>
            </w: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funds established and operated by the CKDM in terms of section 12 of the MFMA; or</w:t>
            </w: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5.2.13</w:t>
            </w:r>
          </w:p>
        </w:tc>
        <w:tc>
          <w:tcPr>
            <w:tcW w:w="7280" w:type="dxa"/>
            <w:gridSpan w:val="5"/>
            <w:tcBorders>
              <w:top w:val="nil"/>
              <w:left w:val="nil"/>
              <w:bottom w:val="nil"/>
              <w:right w:val="nil"/>
            </w:tcBorders>
          </w:tcPr>
          <w:p w:rsidR="000E6951" w:rsidRPr="00DA7CC3" w:rsidRDefault="000E6951" w:rsidP="00D6755D">
            <w:pPr>
              <w:spacing w:line="360" w:lineRule="auto"/>
              <w:jc w:val="both"/>
              <w:rPr>
                <w:rFonts w:ascii="Arial" w:hAnsi="Arial" w:cs="Arial"/>
              </w:rPr>
            </w:pPr>
            <w:r w:rsidRPr="00DA7CC3">
              <w:rPr>
                <w:rFonts w:ascii="Arial" w:hAnsi="Arial" w:cs="Arial"/>
              </w:rPr>
              <w:t>events of any kind, including the marketing thereof, which include large sporting and major cultural events, concerts, shows and/or exhibitions and “indabas”; or</w:t>
            </w: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5.2.14</w:t>
            </w: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the promotion of tourism and/or destination marketing; or</w:t>
            </w: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p>
        </w:tc>
      </w:tr>
      <w:tr w:rsidR="000E6951" w:rsidRPr="00DA7CC3" w:rsidTr="000E6951">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5.2.15</w:t>
            </w: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r w:rsidRPr="00DA7CC3">
              <w:rPr>
                <w:rFonts w:ascii="Arial" w:hAnsi="Arial" w:cs="Arial"/>
              </w:rPr>
              <w:t>allocations by the Economic Development Department in respect of: analysis and policy; entrepreneurship; business promotion; sector development; job creation and skills development; and, area development as per the economic developmental criteria of the EGS. These allocations or transfers of funds are made in terms of specific delivery agreements, as</w:t>
            </w:r>
            <w:r w:rsidR="00351B2E" w:rsidRPr="00DA7CC3">
              <w:rPr>
                <w:rFonts w:ascii="Arial" w:hAnsi="Arial" w:cs="Arial"/>
              </w:rPr>
              <w:t xml:space="preserve"> provided for under paragraph 3</w:t>
            </w:r>
            <w:r w:rsidRPr="00DA7CC3">
              <w:rPr>
                <w:rFonts w:ascii="Arial" w:hAnsi="Arial" w:cs="Arial"/>
              </w:rPr>
              <w:t xml:space="preserve">.7.3 above, entered into between the beneficiary and the CKDM but exclude grants-in-aid that will be allocated under GL 457100 in terms of this Policy for creating an enabling </w:t>
            </w:r>
            <w:r w:rsidRPr="00DA7CC3">
              <w:rPr>
                <w:rFonts w:ascii="Arial" w:hAnsi="Arial" w:cs="Arial"/>
              </w:rPr>
              <w:lastRenderedPageBreak/>
              <w:t>environment for Local Area Economic Development. These payments should therefore be allocated under GL 457200.</w:t>
            </w:r>
          </w:p>
        </w:tc>
      </w:tr>
      <w:tr w:rsidR="000E6951" w:rsidRPr="00DA7CC3" w:rsidTr="007A6987">
        <w:tc>
          <w:tcPr>
            <w:tcW w:w="985" w:type="dxa"/>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1085" w:type="dxa"/>
            <w:gridSpan w:val="3"/>
            <w:tcBorders>
              <w:top w:val="nil"/>
              <w:left w:val="nil"/>
              <w:bottom w:val="nil"/>
              <w:right w:val="nil"/>
            </w:tcBorders>
          </w:tcPr>
          <w:p w:rsidR="000E6951" w:rsidRPr="00DA7CC3" w:rsidRDefault="000E6951" w:rsidP="00751DA6">
            <w:pPr>
              <w:spacing w:line="360" w:lineRule="auto"/>
              <w:jc w:val="both"/>
              <w:rPr>
                <w:rFonts w:ascii="Arial" w:hAnsi="Arial" w:cs="Arial"/>
              </w:rPr>
            </w:pPr>
          </w:p>
        </w:tc>
        <w:tc>
          <w:tcPr>
            <w:tcW w:w="7280" w:type="dxa"/>
            <w:gridSpan w:val="5"/>
            <w:tcBorders>
              <w:top w:val="nil"/>
              <w:left w:val="nil"/>
              <w:bottom w:val="nil"/>
              <w:right w:val="nil"/>
            </w:tcBorders>
          </w:tcPr>
          <w:p w:rsidR="000E6951" w:rsidRPr="00DA7CC3" w:rsidRDefault="000E6951" w:rsidP="00751DA6">
            <w:pPr>
              <w:spacing w:line="360" w:lineRule="auto"/>
              <w:jc w:val="both"/>
              <w:rPr>
                <w:rFonts w:ascii="Arial" w:hAnsi="Arial" w:cs="Arial"/>
              </w:rPr>
            </w:pPr>
          </w:p>
        </w:tc>
      </w:tr>
      <w:tr w:rsidR="00B109AB" w:rsidRPr="00DA7CC3" w:rsidTr="007A6987">
        <w:tc>
          <w:tcPr>
            <w:tcW w:w="985" w:type="dxa"/>
            <w:tcBorders>
              <w:top w:val="nil"/>
              <w:left w:val="nil"/>
              <w:bottom w:val="nil"/>
              <w:right w:val="nil"/>
            </w:tcBorders>
          </w:tcPr>
          <w:p w:rsidR="00B109AB" w:rsidRPr="00DA7CC3" w:rsidRDefault="001F720A" w:rsidP="00751DA6">
            <w:pPr>
              <w:spacing w:line="360" w:lineRule="auto"/>
              <w:jc w:val="both"/>
              <w:rPr>
                <w:rFonts w:ascii="Arial" w:hAnsi="Arial" w:cs="Arial"/>
                <w:b/>
              </w:rPr>
            </w:pPr>
            <w:r w:rsidRPr="00DA7CC3">
              <w:rPr>
                <w:rFonts w:ascii="Arial" w:hAnsi="Arial" w:cs="Arial"/>
                <w:b/>
              </w:rPr>
              <w:t>6.</w:t>
            </w:r>
          </w:p>
        </w:tc>
        <w:tc>
          <w:tcPr>
            <w:tcW w:w="8365" w:type="dxa"/>
            <w:gridSpan w:val="8"/>
            <w:tcBorders>
              <w:top w:val="nil"/>
              <w:left w:val="nil"/>
              <w:bottom w:val="nil"/>
              <w:right w:val="nil"/>
            </w:tcBorders>
          </w:tcPr>
          <w:p w:rsidR="00B109AB" w:rsidRPr="00DA7CC3" w:rsidRDefault="001F720A" w:rsidP="00751DA6">
            <w:pPr>
              <w:spacing w:line="360" w:lineRule="auto"/>
              <w:jc w:val="both"/>
              <w:rPr>
                <w:rFonts w:ascii="Arial" w:hAnsi="Arial" w:cs="Arial"/>
                <w:b/>
                <w:u w:val="single"/>
              </w:rPr>
            </w:pPr>
            <w:r w:rsidRPr="00DA7CC3">
              <w:rPr>
                <w:rFonts w:ascii="Arial" w:hAnsi="Arial" w:cs="Arial"/>
                <w:b/>
                <w:u w:val="single"/>
              </w:rPr>
              <w:t>OTHER REQUIREMENTS:</w:t>
            </w:r>
          </w:p>
        </w:tc>
      </w:tr>
      <w:tr w:rsidR="00B109AB" w:rsidRPr="00DA7CC3" w:rsidTr="007A6987">
        <w:tc>
          <w:tcPr>
            <w:tcW w:w="985" w:type="dxa"/>
            <w:tcBorders>
              <w:top w:val="nil"/>
              <w:left w:val="nil"/>
              <w:bottom w:val="nil"/>
              <w:right w:val="nil"/>
            </w:tcBorders>
          </w:tcPr>
          <w:p w:rsidR="00B109AB" w:rsidRPr="00DA7CC3" w:rsidRDefault="00B109AB" w:rsidP="00751DA6">
            <w:pPr>
              <w:spacing w:line="360" w:lineRule="auto"/>
              <w:jc w:val="both"/>
              <w:rPr>
                <w:rFonts w:ascii="Arial" w:hAnsi="Arial" w:cs="Arial"/>
              </w:rPr>
            </w:pPr>
          </w:p>
        </w:tc>
        <w:tc>
          <w:tcPr>
            <w:tcW w:w="8365" w:type="dxa"/>
            <w:gridSpan w:val="8"/>
            <w:tcBorders>
              <w:top w:val="nil"/>
              <w:left w:val="nil"/>
              <w:bottom w:val="nil"/>
              <w:right w:val="nil"/>
            </w:tcBorders>
          </w:tcPr>
          <w:p w:rsidR="00B109AB" w:rsidRPr="00DA7CC3" w:rsidRDefault="00B109AB" w:rsidP="00751DA6">
            <w:pPr>
              <w:spacing w:line="360" w:lineRule="auto"/>
              <w:jc w:val="both"/>
              <w:rPr>
                <w:rFonts w:ascii="Arial" w:hAnsi="Arial" w:cs="Arial"/>
              </w:rPr>
            </w:pPr>
          </w:p>
        </w:tc>
      </w:tr>
      <w:tr w:rsidR="00B109AB" w:rsidRPr="00DA7CC3" w:rsidTr="0069752E">
        <w:tc>
          <w:tcPr>
            <w:tcW w:w="985" w:type="dxa"/>
            <w:tcBorders>
              <w:top w:val="nil"/>
              <w:left w:val="nil"/>
              <w:bottom w:val="nil"/>
              <w:right w:val="nil"/>
            </w:tcBorders>
          </w:tcPr>
          <w:p w:rsidR="00B109AB" w:rsidRPr="00DA7CC3" w:rsidRDefault="001F720A" w:rsidP="00751DA6">
            <w:pPr>
              <w:spacing w:line="360" w:lineRule="auto"/>
              <w:jc w:val="both"/>
              <w:rPr>
                <w:rFonts w:ascii="Arial" w:hAnsi="Arial" w:cs="Arial"/>
              </w:rPr>
            </w:pPr>
            <w:r w:rsidRPr="00DA7CC3">
              <w:rPr>
                <w:rFonts w:ascii="Arial" w:hAnsi="Arial" w:cs="Arial"/>
              </w:rPr>
              <w:t>6.1</w:t>
            </w:r>
          </w:p>
        </w:tc>
        <w:tc>
          <w:tcPr>
            <w:tcW w:w="8365" w:type="dxa"/>
            <w:gridSpan w:val="8"/>
            <w:tcBorders>
              <w:top w:val="nil"/>
              <w:left w:val="nil"/>
              <w:bottom w:val="nil"/>
              <w:right w:val="nil"/>
            </w:tcBorders>
          </w:tcPr>
          <w:p w:rsidR="00B109AB" w:rsidRPr="00DA7CC3" w:rsidRDefault="007A6987" w:rsidP="00DA7CC3">
            <w:pPr>
              <w:spacing w:line="360" w:lineRule="auto"/>
              <w:jc w:val="both"/>
              <w:rPr>
                <w:rFonts w:ascii="Arial" w:hAnsi="Arial" w:cs="Arial"/>
              </w:rPr>
            </w:pPr>
            <w:r w:rsidRPr="00DA7CC3">
              <w:rPr>
                <w:rFonts w:ascii="Arial" w:hAnsi="Arial" w:cs="Arial"/>
              </w:rPr>
              <w:t xml:space="preserve">Applications for grants-in-aid funding in terms of this Policy shall only be considered where </w:t>
            </w:r>
            <w:r w:rsidR="00D6755D" w:rsidRPr="00DA7CC3">
              <w:rPr>
                <w:rFonts w:ascii="Arial" w:hAnsi="Arial" w:cs="Arial"/>
              </w:rPr>
              <w:t>organization</w:t>
            </w:r>
            <w:r w:rsidRPr="00DA7CC3">
              <w:rPr>
                <w:rFonts w:ascii="Arial" w:hAnsi="Arial" w:cs="Arial"/>
              </w:rPr>
              <w:t xml:space="preserve">s or bodies have responded to advertisements published in the local press except in </w:t>
            </w:r>
            <w:r w:rsidR="00351B2E" w:rsidRPr="00DA7CC3">
              <w:rPr>
                <w:rFonts w:ascii="Arial" w:hAnsi="Arial" w:cs="Arial"/>
              </w:rPr>
              <w:t>those instances referred to in 6</w:t>
            </w:r>
            <w:r w:rsidRPr="00DA7CC3">
              <w:rPr>
                <w:rFonts w:ascii="Arial" w:hAnsi="Arial" w:cs="Arial"/>
              </w:rPr>
              <w:t xml:space="preserve">.2 below where such applications are processed and motivations or reasons must be given why no advert(s) were published. Adverts calling for applications for grants-in-aid, in terms of this Policy, may not be published unless they have first been signed off by the Strategic Policy Unit. A copy of the grants-in-aid advert must be forwarded to Inter-Services Liaison within two working days after date of publication.  </w:t>
            </w:r>
            <w:r w:rsidR="00DA7CC3" w:rsidRPr="00DA7CC3">
              <w:rPr>
                <w:rFonts w:ascii="Arial" w:hAnsi="Arial" w:cs="Arial"/>
              </w:rPr>
              <w:t>N</w:t>
            </w:r>
            <w:r w:rsidRPr="00DA7CC3">
              <w:rPr>
                <w:rFonts w:ascii="Arial" w:hAnsi="Arial" w:cs="Arial"/>
              </w:rPr>
              <w:t xml:space="preserve">o applications may be delivered to or be accepted by any </w:t>
            </w:r>
            <w:r w:rsidR="00DA7CC3" w:rsidRPr="00DA7CC3">
              <w:rPr>
                <w:rFonts w:ascii="Arial" w:hAnsi="Arial" w:cs="Arial"/>
              </w:rPr>
              <w:t>Councillor</w:t>
            </w:r>
            <w:r w:rsidRPr="00DA7CC3">
              <w:rPr>
                <w:rFonts w:ascii="Arial" w:hAnsi="Arial" w:cs="Arial"/>
              </w:rPr>
              <w:t>. No late applications received in response to an advertisement may be considered and processed. All grants-in-aid applications received in response to the advertisement must be processed and be submitted to Council for consideration.</w:t>
            </w:r>
          </w:p>
        </w:tc>
      </w:tr>
      <w:tr w:rsidR="00351B2E" w:rsidRPr="00DA7CC3" w:rsidTr="0069752E">
        <w:tc>
          <w:tcPr>
            <w:tcW w:w="985" w:type="dxa"/>
            <w:tcBorders>
              <w:top w:val="nil"/>
              <w:left w:val="nil"/>
              <w:bottom w:val="nil"/>
              <w:right w:val="nil"/>
            </w:tcBorders>
          </w:tcPr>
          <w:p w:rsidR="00351B2E" w:rsidRPr="00DA7CC3" w:rsidRDefault="00351B2E" w:rsidP="00751DA6">
            <w:pPr>
              <w:spacing w:line="360" w:lineRule="auto"/>
              <w:jc w:val="both"/>
              <w:rPr>
                <w:rFonts w:ascii="Arial" w:hAnsi="Arial" w:cs="Arial"/>
              </w:rPr>
            </w:pPr>
          </w:p>
        </w:tc>
        <w:tc>
          <w:tcPr>
            <w:tcW w:w="8365" w:type="dxa"/>
            <w:gridSpan w:val="8"/>
            <w:tcBorders>
              <w:top w:val="nil"/>
              <w:left w:val="nil"/>
              <w:bottom w:val="nil"/>
              <w:right w:val="nil"/>
            </w:tcBorders>
          </w:tcPr>
          <w:p w:rsidR="00351B2E" w:rsidRPr="00DA7CC3" w:rsidRDefault="00351B2E" w:rsidP="007A6987">
            <w:pPr>
              <w:spacing w:line="360" w:lineRule="auto"/>
              <w:jc w:val="both"/>
              <w:rPr>
                <w:rFonts w:ascii="Arial" w:hAnsi="Arial" w:cs="Arial"/>
              </w:rPr>
            </w:pPr>
          </w:p>
        </w:tc>
      </w:tr>
      <w:tr w:rsidR="00B109AB" w:rsidRPr="00DA7CC3" w:rsidTr="0069752E">
        <w:tc>
          <w:tcPr>
            <w:tcW w:w="985" w:type="dxa"/>
            <w:tcBorders>
              <w:top w:val="nil"/>
              <w:left w:val="nil"/>
              <w:bottom w:val="nil"/>
              <w:right w:val="nil"/>
            </w:tcBorders>
          </w:tcPr>
          <w:p w:rsidR="00B109AB" w:rsidRPr="00DA7CC3" w:rsidRDefault="001F720A" w:rsidP="00751DA6">
            <w:pPr>
              <w:spacing w:line="360" w:lineRule="auto"/>
              <w:jc w:val="both"/>
              <w:rPr>
                <w:rFonts w:ascii="Arial" w:hAnsi="Arial" w:cs="Arial"/>
              </w:rPr>
            </w:pPr>
            <w:r w:rsidRPr="00DA7CC3">
              <w:rPr>
                <w:rFonts w:ascii="Arial" w:hAnsi="Arial" w:cs="Arial"/>
              </w:rPr>
              <w:t>6.2</w:t>
            </w:r>
          </w:p>
        </w:tc>
        <w:tc>
          <w:tcPr>
            <w:tcW w:w="8365" w:type="dxa"/>
            <w:gridSpan w:val="8"/>
            <w:tcBorders>
              <w:top w:val="nil"/>
              <w:left w:val="nil"/>
              <w:bottom w:val="nil"/>
              <w:right w:val="nil"/>
            </w:tcBorders>
          </w:tcPr>
          <w:p w:rsidR="00B109AB" w:rsidRPr="00DA7CC3" w:rsidRDefault="007A6987" w:rsidP="00751DA6">
            <w:pPr>
              <w:spacing w:line="360" w:lineRule="auto"/>
              <w:jc w:val="both"/>
              <w:rPr>
                <w:rFonts w:ascii="Arial" w:hAnsi="Arial" w:cs="Arial"/>
              </w:rPr>
            </w:pPr>
            <w:r w:rsidRPr="00DA7CC3">
              <w:rPr>
                <w:rFonts w:ascii="Arial" w:hAnsi="Arial" w:cs="Arial"/>
              </w:rPr>
              <w:t xml:space="preserve">The CKDM may however consider grants-in-aid applications during a financial year, as and when these are received, and such applications shall also be processed in terms of this Policy. Such requests, being exceptions to the norm, shall be processed as adjustments to the approved operating budget as regulated by section 28 of the MFMA. All applications must be submitted by </w:t>
            </w:r>
            <w:r w:rsidR="00D6755D" w:rsidRPr="00DA7CC3">
              <w:rPr>
                <w:rFonts w:ascii="Arial" w:hAnsi="Arial" w:cs="Arial"/>
              </w:rPr>
              <w:t>organization</w:t>
            </w:r>
            <w:r w:rsidRPr="00DA7CC3">
              <w:rPr>
                <w:rFonts w:ascii="Arial" w:hAnsi="Arial" w:cs="Arial"/>
              </w:rPr>
              <w:t xml:space="preserve">s or bodies using the </w:t>
            </w:r>
            <w:r w:rsidR="00D6755D" w:rsidRPr="00DA7CC3">
              <w:rPr>
                <w:rFonts w:ascii="Arial" w:hAnsi="Arial" w:cs="Arial"/>
              </w:rPr>
              <w:t>standardized</w:t>
            </w:r>
            <w:r w:rsidRPr="00DA7CC3">
              <w:rPr>
                <w:rFonts w:ascii="Arial" w:hAnsi="Arial" w:cs="Arial"/>
              </w:rPr>
              <w:t xml:space="preserve"> application form and business and project plan and need to include a valid Tax Clearance Certificate as well as an up to date municipal account with their application. The Tax Clearance Certificate must be valid upon the time when payment is affected. All applications and business and project plans must be fully and properly completed and must reflect the desired outcomes of the project. The CKDM reserves the right to fund an </w:t>
            </w:r>
            <w:r w:rsidR="00D6755D" w:rsidRPr="00DA7CC3">
              <w:rPr>
                <w:rFonts w:ascii="Arial" w:hAnsi="Arial" w:cs="Arial"/>
              </w:rPr>
              <w:t>organization</w:t>
            </w:r>
            <w:r w:rsidRPr="00DA7CC3">
              <w:rPr>
                <w:rFonts w:ascii="Arial" w:hAnsi="Arial" w:cs="Arial"/>
              </w:rPr>
              <w:t xml:space="preserve"> for two years or more in succession without creating any expectations as it is under no obligation to allocate Grants-in-aid. Notwithstanding the latter, all applications will be considered at Council’s discretion.</w:t>
            </w:r>
          </w:p>
        </w:tc>
      </w:tr>
      <w:tr w:rsidR="00DA7CC3" w:rsidRPr="00DA7CC3" w:rsidTr="0069752E">
        <w:tc>
          <w:tcPr>
            <w:tcW w:w="985" w:type="dxa"/>
            <w:tcBorders>
              <w:top w:val="nil"/>
              <w:left w:val="nil"/>
              <w:bottom w:val="nil"/>
              <w:right w:val="nil"/>
            </w:tcBorders>
          </w:tcPr>
          <w:p w:rsidR="00DA7CC3" w:rsidRPr="00DA7CC3" w:rsidRDefault="00DA7CC3" w:rsidP="00751DA6">
            <w:pPr>
              <w:spacing w:line="360" w:lineRule="auto"/>
              <w:jc w:val="both"/>
              <w:rPr>
                <w:rFonts w:ascii="Arial" w:hAnsi="Arial" w:cs="Arial"/>
              </w:rPr>
            </w:pPr>
          </w:p>
        </w:tc>
        <w:tc>
          <w:tcPr>
            <w:tcW w:w="8365" w:type="dxa"/>
            <w:gridSpan w:val="8"/>
            <w:tcBorders>
              <w:top w:val="nil"/>
              <w:left w:val="nil"/>
              <w:bottom w:val="nil"/>
              <w:right w:val="nil"/>
            </w:tcBorders>
          </w:tcPr>
          <w:p w:rsidR="00DA7CC3" w:rsidRPr="00DA7CC3" w:rsidRDefault="00DA7CC3" w:rsidP="00751DA6">
            <w:pPr>
              <w:spacing w:line="360" w:lineRule="auto"/>
              <w:jc w:val="both"/>
              <w:rPr>
                <w:rFonts w:ascii="Arial" w:hAnsi="Arial" w:cs="Arial"/>
              </w:rPr>
            </w:pPr>
          </w:p>
        </w:tc>
      </w:tr>
      <w:tr w:rsidR="00B109AB" w:rsidRPr="00DA7CC3" w:rsidTr="0069752E">
        <w:tc>
          <w:tcPr>
            <w:tcW w:w="985" w:type="dxa"/>
            <w:tcBorders>
              <w:top w:val="nil"/>
              <w:left w:val="nil"/>
              <w:bottom w:val="nil"/>
              <w:right w:val="nil"/>
            </w:tcBorders>
          </w:tcPr>
          <w:p w:rsidR="00B109AB" w:rsidRPr="00DA7CC3" w:rsidRDefault="001F720A" w:rsidP="00751DA6">
            <w:pPr>
              <w:spacing w:line="360" w:lineRule="auto"/>
              <w:jc w:val="both"/>
              <w:rPr>
                <w:rFonts w:ascii="Arial" w:hAnsi="Arial" w:cs="Arial"/>
              </w:rPr>
            </w:pPr>
            <w:r w:rsidRPr="00DA7CC3">
              <w:rPr>
                <w:rFonts w:ascii="Arial" w:hAnsi="Arial" w:cs="Arial"/>
              </w:rPr>
              <w:lastRenderedPageBreak/>
              <w:t>6.3</w:t>
            </w:r>
          </w:p>
        </w:tc>
        <w:tc>
          <w:tcPr>
            <w:tcW w:w="8365" w:type="dxa"/>
            <w:gridSpan w:val="8"/>
            <w:tcBorders>
              <w:top w:val="nil"/>
              <w:left w:val="nil"/>
              <w:bottom w:val="nil"/>
              <w:right w:val="nil"/>
            </w:tcBorders>
          </w:tcPr>
          <w:p w:rsidR="00B109AB" w:rsidRPr="00DA7CC3" w:rsidRDefault="007A6987" w:rsidP="00DA7CC3">
            <w:pPr>
              <w:spacing w:line="360" w:lineRule="auto"/>
              <w:jc w:val="both"/>
              <w:rPr>
                <w:rFonts w:ascii="Arial" w:hAnsi="Arial" w:cs="Arial"/>
              </w:rPr>
            </w:pPr>
            <w:r w:rsidRPr="00DA7CC3">
              <w:rPr>
                <w:rFonts w:ascii="Arial" w:hAnsi="Arial" w:cs="Arial"/>
              </w:rPr>
              <w:t xml:space="preserve">The </w:t>
            </w:r>
            <w:r w:rsidR="00D6755D" w:rsidRPr="00DA7CC3">
              <w:rPr>
                <w:rFonts w:ascii="Arial" w:hAnsi="Arial" w:cs="Arial"/>
              </w:rPr>
              <w:t>organization</w:t>
            </w:r>
            <w:r w:rsidRPr="00DA7CC3">
              <w:rPr>
                <w:rFonts w:ascii="Arial" w:hAnsi="Arial" w:cs="Arial"/>
              </w:rPr>
              <w:t xml:space="preserve"> must also be up to date with its municipal account(s) by either settling any arrears or amounts outstanding in full or making the necessary payment arrangements, as agreed with and applied by the CKDM’s Revenue Department, in terms of the CKDM’s Credit Control and Debt Collection Policy, before a grants-in-aid application can be fully processed. Line Departments must verify all linked municipal accounts of such </w:t>
            </w:r>
            <w:r w:rsidR="00D6755D" w:rsidRPr="00DA7CC3">
              <w:rPr>
                <w:rFonts w:ascii="Arial" w:hAnsi="Arial" w:cs="Arial"/>
              </w:rPr>
              <w:t>organization</w:t>
            </w:r>
            <w:r w:rsidRPr="00DA7CC3">
              <w:rPr>
                <w:rFonts w:ascii="Arial" w:hAnsi="Arial" w:cs="Arial"/>
              </w:rPr>
              <w:t>s.</w:t>
            </w:r>
          </w:p>
        </w:tc>
      </w:tr>
      <w:tr w:rsidR="00B109AB" w:rsidRPr="00DA7CC3" w:rsidTr="0069752E">
        <w:tc>
          <w:tcPr>
            <w:tcW w:w="985" w:type="dxa"/>
            <w:tcBorders>
              <w:top w:val="nil"/>
              <w:left w:val="nil"/>
              <w:bottom w:val="nil"/>
              <w:right w:val="nil"/>
            </w:tcBorders>
          </w:tcPr>
          <w:p w:rsidR="00B109AB" w:rsidRPr="00DA7CC3" w:rsidRDefault="00B109AB" w:rsidP="00751DA6">
            <w:pPr>
              <w:spacing w:line="360" w:lineRule="auto"/>
              <w:jc w:val="both"/>
              <w:rPr>
                <w:rFonts w:ascii="Arial" w:hAnsi="Arial" w:cs="Arial"/>
              </w:rPr>
            </w:pPr>
          </w:p>
        </w:tc>
        <w:tc>
          <w:tcPr>
            <w:tcW w:w="8365" w:type="dxa"/>
            <w:gridSpan w:val="8"/>
            <w:tcBorders>
              <w:top w:val="nil"/>
              <w:left w:val="nil"/>
              <w:bottom w:val="nil"/>
              <w:right w:val="nil"/>
            </w:tcBorders>
          </w:tcPr>
          <w:p w:rsidR="00B109AB" w:rsidRPr="00DA7CC3" w:rsidRDefault="00B109AB" w:rsidP="00751DA6">
            <w:pPr>
              <w:spacing w:line="360" w:lineRule="auto"/>
              <w:jc w:val="both"/>
              <w:rPr>
                <w:rFonts w:ascii="Arial" w:hAnsi="Arial" w:cs="Arial"/>
              </w:rPr>
            </w:pPr>
          </w:p>
        </w:tc>
      </w:tr>
      <w:tr w:rsidR="00B109AB" w:rsidRPr="00DA7CC3" w:rsidTr="0069752E">
        <w:tc>
          <w:tcPr>
            <w:tcW w:w="985" w:type="dxa"/>
            <w:tcBorders>
              <w:top w:val="nil"/>
              <w:left w:val="nil"/>
              <w:bottom w:val="nil"/>
              <w:right w:val="nil"/>
            </w:tcBorders>
          </w:tcPr>
          <w:p w:rsidR="00B109AB" w:rsidRPr="00DA7CC3" w:rsidRDefault="001F720A" w:rsidP="00751DA6">
            <w:pPr>
              <w:spacing w:line="360" w:lineRule="auto"/>
              <w:jc w:val="both"/>
              <w:rPr>
                <w:rFonts w:ascii="Arial" w:hAnsi="Arial" w:cs="Arial"/>
              </w:rPr>
            </w:pPr>
            <w:r w:rsidRPr="00DA7CC3">
              <w:rPr>
                <w:rFonts w:ascii="Arial" w:hAnsi="Arial" w:cs="Arial"/>
              </w:rPr>
              <w:t>6.4</w:t>
            </w:r>
          </w:p>
        </w:tc>
        <w:tc>
          <w:tcPr>
            <w:tcW w:w="8365" w:type="dxa"/>
            <w:gridSpan w:val="8"/>
            <w:tcBorders>
              <w:top w:val="nil"/>
              <w:left w:val="nil"/>
              <w:bottom w:val="nil"/>
              <w:right w:val="nil"/>
            </w:tcBorders>
          </w:tcPr>
          <w:p w:rsidR="00B109AB" w:rsidRPr="00DA7CC3" w:rsidRDefault="007A6987" w:rsidP="00751DA6">
            <w:pPr>
              <w:spacing w:line="360" w:lineRule="auto"/>
              <w:jc w:val="both"/>
              <w:rPr>
                <w:rFonts w:ascii="Arial" w:hAnsi="Arial" w:cs="Arial"/>
              </w:rPr>
            </w:pPr>
            <w:r w:rsidRPr="00DA7CC3">
              <w:rPr>
                <w:rFonts w:ascii="Arial" w:hAnsi="Arial" w:cs="Arial"/>
              </w:rPr>
              <w:t xml:space="preserve">The </w:t>
            </w:r>
            <w:r w:rsidR="00D6755D" w:rsidRPr="00DA7CC3">
              <w:rPr>
                <w:rFonts w:ascii="Arial" w:hAnsi="Arial" w:cs="Arial"/>
              </w:rPr>
              <w:t>organization</w:t>
            </w:r>
            <w:r w:rsidRPr="00DA7CC3">
              <w:rPr>
                <w:rFonts w:ascii="Arial" w:hAnsi="Arial" w:cs="Arial"/>
              </w:rPr>
              <w:t xml:space="preserve"> must also be up to date with any lease rental and services charges where it is leasing property from the CKDM before grants-in-aid shall be processed. No grants-in-aid funds shall be allocated to any </w:t>
            </w:r>
            <w:r w:rsidR="00D6755D" w:rsidRPr="00DA7CC3">
              <w:rPr>
                <w:rFonts w:ascii="Arial" w:hAnsi="Arial" w:cs="Arial"/>
              </w:rPr>
              <w:t>organization</w:t>
            </w:r>
            <w:r w:rsidRPr="00DA7CC3">
              <w:rPr>
                <w:rFonts w:ascii="Arial" w:hAnsi="Arial" w:cs="Arial"/>
              </w:rPr>
              <w:t xml:space="preserve"> if, apart from the need to comply with this Policy, it is precluded from carrying out the particular project, for which it requires grants-in-aid, on the property leased from the CKDM in terms of the lease agreement.</w:t>
            </w:r>
          </w:p>
        </w:tc>
      </w:tr>
      <w:tr w:rsidR="00B109AB" w:rsidRPr="00DA7CC3" w:rsidTr="0069752E">
        <w:tc>
          <w:tcPr>
            <w:tcW w:w="985" w:type="dxa"/>
            <w:tcBorders>
              <w:top w:val="nil"/>
              <w:left w:val="nil"/>
              <w:bottom w:val="nil"/>
              <w:right w:val="nil"/>
            </w:tcBorders>
          </w:tcPr>
          <w:p w:rsidR="00B109AB" w:rsidRPr="00DA7CC3" w:rsidRDefault="00B109AB" w:rsidP="00751DA6">
            <w:pPr>
              <w:spacing w:line="360" w:lineRule="auto"/>
              <w:jc w:val="both"/>
              <w:rPr>
                <w:rFonts w:ascii="Arial" w:hAnsi="Arial" w:cs="Arial"/>
              </w:rPr>
            </w:pPr>
          </w:p>
        </w:tc>
        <w:tc>
          <w:tcPr>
            <w:tcW w:w="8365" w:type="dxa"/>
            <w:gridSpan w:val="8"/>
            <w:tcBorders>
              <w:top w:val="nil"/>
              <w:left w:val="nil"/>
              <w:bottom w:val="nil"/>
              <w:right w:val="nil"/>
            </w:tcBorders>
          </w:tcPr>
          <w:p w:rsidR="00B109AB" w:rsidRPr="00DA7CC3" w:rsidRDefault="00B109AB" w:rsidP="00751DA6">
            <w:pPr>
              <w:spacing w:line="360" w:lineRule="auto"/>
              <w:jc w:val="both"/>
              <w:rPr>
                <w:rFonts w:ascii="Arial" w:hAnsi="Arial" w:cs="Arial"/>
              </w:rPr>
            </w:pPr>
          </w:p>
        </w:tc>
      </w:tr>
      <w:tr w:rsidR="00B109AB" w:rsidRPr="00DA7CC3" w:rsidTr="0069752E">
        <w:tc>
          <w:tcPr>
            <w:tcW w:w="985" w:type="dxa"/>
            <w:tcBorders>
              <w:top w:val="nil"/>
              <w:left w:val="nil"/>
              <w:bottom w:val="nil"/>
              <w:right w:val="nil"/>
            </w:tcBorders>
          </w:tcPr>
          <w:p w:rsidR="00B109AB" w:rsidRPr="00DA7CC3" w:rsidRDefault="001F720A" w:rsidP="00751DA6">
            <w:pPr>
              <w:spacing w:line="360" w:lineRule="auto"/>
              <w:jc w:val="both"/>
              <w:rPr>
                <w:rFonts w:ascii="Arial" w:hAnsi="Arial" w:cs="Arial"/>
              </w:rPr>
            </w:pPr>
            <w:r w:rsidRPr="00DA7CC3">
              <w:rPr>
                <w:rFonts w:ascii="Arial" w:hAnsi="Arial" w:cs="Arial"/>
              </w:rPr>
              <w:t>6.5</w:t>
            </w:r>
          </w:p>
        </w:tc>
        <w:tc>
          <w:tcPr>
            <w:tcW w:w="8365" w:type="dxa"/>
            <w:gridSpan w:val="8"/>
            <w:tcBorders>
              <w:top w:val="nil"/>
              <w:left w:val="nil"/>
              <w:bottom w:val="nil"/>
              <w:right w:val="nil"/>
            </w:tcBorders>
          </w:tcPr>
          <w:p w:rsidR="00B109AB" w:rsidRPr="00DA7CC3" w:rsidRDefault="007A6987" w:rsidP="00DA7CC3">
            <w:pPr>
              <w:spacing w:line="360" w:lineRule="auto"/>
              <w:jc w:val="both"/>
              <w:rPr>
                <w:rFonts w:ascii="Arial" w:hAnsi="Arial" w:cs="Arial"/>
              </w:rPr>
            </w:pPr>
            <w:r w:rsidRPr="00DA7CC3">
              <w:rPr>
                <w:rFonts w:ascii="Arial" w:hAnsi="Arial" w:cs="Arial"/>
              </w:rPr>
              <w:t xml:space="preserve">When there is a payment arrangement, Revenue: Debt Management monitors and takes appropriate action when there is a default on arrangements. Debt management is unaware of the benefit linked to the agreed arrangement, therefore the finance or project manager must monitor payments in order to ensure adherence to the MOA and the payment arrangement. The </w:t>
            </w:r>
            <w:r w:rsidR="00DA7CC3">
              <w:rPr>
                <w:rFonts w:ascii="Arial" w:hAnsi="Arial" w:cs="Arial"/>
              </w:rPr>
              <w:t>f</w:t>
            </w:r>
            <w:r w:rsidRPr="00DA7CC3">
              <w:rPr>
                <w:rFonts w:ascii="Arial" w:hAnsi="Arial" w:cs="Arial"/>
              </w:rPr>
              <w:t>inance or project manager may communicate with Revenue: Debt Management to verify the information and to confirm the status of the arrangement.</w:t>
            </w:r>
          </w:p>
        </w:tc>
      </w:tr>
      <w:tr w:rsidR="00B109AB" w:rsidRPr="00DA7CC3" w:rsidTr="0069752E">
        <w:tc>
          <w:tcPr>
            <w:tcW w:w="985" w:type="dxa"/>
            <w:tcBorders>
              <w:top w:val="nil"/>
              <w:left w:val="nil"/>
              <w:bottom w:val="nil"/>
              <w:right w:val="nil"/>
            </w:tcBorders>
          </w:tcPr>
          <w:p w:rsidR="00B109AB" w:rsidRPr="00DA7CC3" w:rsidRDefault="00B109AB" w:rsidP="00751DA6">
            <w:pPr>
              <w:spacing w:line="360" w:lineRule="auto"/>
              <w:jc w:val="both"/>
              <w:rPr>
                <w:rFonts w:ascii="Arial" w:hAnsi="Arial" w:cs="Arial"/>
              </w:rPr>
            </w:pPr>
          </w:p>
        </w:tc>
        <w:tc>
          <w:tcPr>
            <w:tcW w:w="8365" w:type="dxa"/>
            <w:gridSpan w:val="8"/>
            <w:tcBorders>
              <w:top w:val="nil"/>
              <w:left w:val="nil"/>
              <w:bottom w:val="nil"/>
              <w:right w:val="nil"/>
            </w:tcBorders>
          </w:tcPr>
          <w:p w:rsidR="00B109AB" w:rsidRPr="00DA7CC3" w:rsidRDefault="00B109AB" w:rsidP="00751DA6">
            <w:pPr>
              <w:spacing w:line="360" w:lineRule="auto"/>
              <w:jc w:val="both"/>
              <w:rPr>
                <w:rFonts w:ascii="Arial" w:hAnsi="Arial" w:cs="Arial"/>
              </w:rPr>
            </w:pPr>
          </w:p>
        </w:tc>
      </w:tr>
      <w:tr w:rsidR="00B109AB" w:rsidRPr="00DA7CC3" w:rsidTr="0069752E">
        <w:tc>
          <w:tcPr>
            <w:tcW w:w="985" w:type="dxa"/>
            <w:tcBorders>
              <w:top w:val="nil"/>
              <w:left w:val="nil"/>
              <w:bottom w:val="nil"/>
              <w:right w:val="nil"/>
            </w:tcBorders>
          </w:tcPr>
          <w:p w:rsidR="00B109AB" w:rsidRPr="00DA7CC3" w:rsidRDefault="001F720A" w:rsidP="00751DA6">
            <w:pPr>
              <w:spacing w:line="360" w:lineRule="auto"/>
              <w:jc w:val="both"/>
              <w:rPr>
                <w:rFonts w:ascii="Arial" w:hAnsi="Arial" w:cs="Arial"/>
              </w:rPr>
            </w:pPr>
            <w:r w:rsidRPr="00DA7CC3">
              <w:rPr>
                <w:rFonts w:ascii="Arial" w:hAnsi="Arial" w:cs="Arial"/>
              </w:rPr>
              <w:t>6.6</w:t>
            </w:r>
          </w:p>
        </w:tc>
        <w:tc>
          <w:tcPr>
            <w:tcW w:w="8365" w:type="dxa"/>
            <w:gridSpan w:val="8"/>
            <w:tcBorders>
              <w:top w:val="nil"/>
              <w:left w:val="nil"/>
              <w:bottom w:val="nil"/>
              <w:right w:val="nil"/>
            </w:tcBorders>
          </w:tcPr>
          <w:p w:rsidR="00B109AB" w:rsidRPr="00DA7CC3" w:rsidRDefault="007A6987" w:rsidP="0069752E">
            <w:pPr>
              <w:spacing w:line="360" w:lineRule="auto"/>
              <w:jc w:val="both"/>
              <w:rPr>
                <w:rFonts w:ascii="Arial" w:hAnsi="Arial" w:cs="Arial"/>
              </w:rPr>
            </w:pPr>
            <w:r w:rsidRPr="00DA7CC3">
              <w:rPr>
                <w:rFonts w:ascii="Arial" w:hAnsi="Arial" w:cs="Arial"/>
              </w:rPr>
              <w:t xml:space="preserve">The owner of a property that is leased to an </w:t>
            </w:r>
            <w:r w:rsidR="00D6755D" w:rsidRPr="00DA7CC3">
              <w:rPr>
                <w:rFonts w:ascii="Arial" w:hAnsi="Arial" w:cs="Arial"/>
              </w:rPr>
              <w:t>organization</w:t>
            </w:r>
            <w:r w:rsidRPr="00DA7CC3">
              <w:rPr>
                <w:rFonts w:ascii="Arial" w:hAnsi="Arial" w:cs="Arial"/>
              </w:rPr>
              <w:t xml:space="preserve"> applying for </w:t>
            </w:r>
            <w:r w:rsidR="00DA7CC3" w:rsidRPr="00DA7CC3">
              <w:rPr>
                <w:rFonts w:ascii="Arial" w:hAnsi="Arial" w:cs="Arial"/>
              </w:rPr>
              <w:t>a grant-in-aid</w:t>
            </w:r>
            <w:r w:rsidRPr="00DA7CC3">
              <w:rPr>
                <w:rFonts w:ascii="Arial" w:hAnsi="Arial" w:cs="Arial"/>
              </w:rPr>
              <w:t xml:space="preserve"> must be up to date with his/her municipal account before </w:t>
            </w:r>
            <w:r w:rsidR="00DA7CC3" w:rsidRPr="00DA7CC3">
              <w:rPr>
                <w:rFonts w:ascii="Arial" w:hAnsi="Arial" w:cs="Arial"/>
              </w:rPr>
              <w:t>the grants</w:t>
            </w:r>
            <w:r w:rsidRPr="00DA7CC3">
              <w:rPr>
                <w:rFonts w:ascii="Arial" w:hAnsi="Arial" w:cs="Arial"/>
              </w:rPr>
              <w:t>-in</w:t>
            </w:r>
            <w:r w:rsidR="0069752E" w:rsidRPr="00DA7CC3">
              <w:rPr>
                <w:rFonts w:ascii="Arial" w:hAnsi="Arial" w:cs="Arial"/>
              </w:rPr>
              <w:t>-</w:t>
            </w:r>
            <w:r w:rsidRPr="00DA7CC3">
              <w:rPr>
                <w:rFonts w:ascii="Arial" w:hAnsi="Arial" w:cs="Arial"/>
              </w:rPr>
              <w:t xml:space="preserve">aid can be processed. The </w:t>
            </w:r>
            <w:r w:rsidR="00D6755D" w:rsidRPr="00DA7CC3">
              <w:rPr>
                <w:rFonts w:ascii="Arial" w:hAnsi="Arial" w:cs="Arial"/>
              </w:rPr>
              <w:t>organization</w:t>
            </w:r>
            <w:r w:rsidRPr="00DA7CC3">
              <w:rPr>
                <w:rFonts w:ascii="Arial" w:hAnsi="Arial" w:cs="Arial"/>
              </w:rPr>
              <w:t xml:space="preserve"> should also ascertain from the </w:t>
            </w:r>
            <w:r w:rsidR="00D6755D" w:rsidRPr="00DA7CC3">
              <w:rPr>
                <w:rFonts w:ascii="Arial" w:hAnsi="Arial" w:cs="Arial"/>
              </w:rPr>
              <w:t>CKDM</w:t>
            </w:r>
            <w:r w:rsidRPr="00DA7CC3">
              <w:rPr>
                <w:rFonts w:ascii="Arial" w:hAnsi="Arial" w:cs="Arial"/>
              </w:rPr>
              <w:t xml:space="preserve"> that it may, in terms of other relevant legislation and policies, </w:t>
            </w:r>
            <w:r w:rsidR="00D6755D" w:rsidRPr="00DA7CC3">
              <w:rPr>
                <w:rFonts w:ascii="Arial" w:hAnsi="Arial" w:cs="Arial"/>
              </w:rPr>
              <w:t>utilize</w:t>
            </w:r>
            <w:r w:rsidRPr="00DA7CC3">
              <w:rPr>
                <w:rFonts w:ascii="Arial" w:hAnsi="Arial" w:cs="Arial"/>
              </w:rPr>
              <w:t xml:space="preserve"> the property for the purpose for which it requires the grants-in-aid. The lease agreement with the lessor must also be taken into account in order to ensure the </w:t>
            </w:r>
            <w:r w:rsidR="00D6755D" w:rsidRPr="00DA7CC3">
              <w:rPr>
                <w:rFonts w:ascii="Arial" w:hAnsi="Arial" w:cs="Arial"/>
              </w:rPr>
              <w:t>CKDM</w:t>
            </w:r>
            <w:r w:rsidRPr="00DA7CC3">
              <w:rPr>
                <w:rFonts w:ascii="Arial" w:hAnsi="Arial" w:cs="Arial"/>
              </w:rPr>
              <w:t xml:space="preserve">’s funds are not paid over at risk should the lease agreement in any way serve to curtail an </w:t>
            </w:r>
            <w:r w:rsidR="00D6755D" w:rsidRPr="00DA7CC3">
              <w:rPr>
                <w:rFonts w:ascii="Arial" w:hAnsi="Arial" w:cs="Arial"/>
              </w:rPr>
              <w:t>organization</w:t>
            </w:r>
            <w:r w:rsidRPr="00DA7CC3">
              <w:rPr>
                <w:rFonts w:ascii="Arial" w:hAnsi="Arial" w:cs="Arial"/>
              </w:rPr>
              <w:t xml:space="preserve">’s ability to perform specifically as stipulated in the MOA entered into with the </w:t>
            </w:r>
            <w:r w:rsidR="00D6755D" w:rsidRPr="00DA7CC3">
              <w:rPr>
                <w:rFonts w:ascii="Arial" w:hAnsi="Arial" w:cs="Arial"/>
              </w:rPr>
              <w:t>CKDM</w:t>
            </w:r>
            <w:r w:rsidRPr="00DA7CC3">
              <w:rPr>
                <w:rFonts w:ascii="Arial" w:hAnsi="Arial" w:cs="Arial"/>
              </w:rPr>
              <w:t xml:space="preserve"> when accessing the  grants-in-aid.</w:t>
            </w:r>
          </w:p>
        </w:tc>
      </w:tr>
      <w:tr w:rsidR="00B109AB" w:rsidRPr="00DA7CC3" w:rsidTr="0069752E">
        <w:tc>
          <w:tcPr>
            <w:tcW w:w="985" w:type="dxa"/>
            <w:tcBorders>
              <w:top w:val="nil"/>
              <w:left w:val="nil"/>
              <w:bottom w:val="nil"/>
              <w:right w:val="nil"/>
            </w:tcBorders>
          </w:tcPr>
          <w:p w:rsidR="00B109AB" w:rsidRPr="00DA7CC3" w:rsidRDefault="00B109AB" w:rsidP="00751DA6">
            <w:pPr>
              <w:spacing w:line="360" w:lineRule="auto"/>
              <w:jc w:val="both"/>
              <w:rPr>
                <w:rFonts w:ascii="Arial" w:hAnsi="Arial" w:cs="Arial"/>
              </w:rPr>
            </w:pPr>
          </w:p>
        </w:tc>
        <w:tc>
          <w:tcPr>
            <w:tcW w:w="8365" w:type="dxa"/>
            <w:gridSpan w:val="8"/>
            <w:tcBorders>
              <w:top w:val="nil"/>
              <w:left w:val="nil"/>
              <w:bottom w:val="nil"/>
              <w:right w:val="nil"/>
            </w:tcBorders>
          </w:tcPr>
          <w:p w:rsidR="00B109AB" w:rsidRPr="00DA7CC3" w:rsidRDefault="00B109AB" w:rsidP="00751DA6">
            <w:pPr>
              <w:spacing w:line="360" w:lineRule="auto"/>
              <w:jc w:val="both"/>
              <w:rPr>
                <w:rFonts w:ascii="Arial" w:hAnsi="Arial" w:cs="Arial"/>
              </w:rPr>
            </w:pPr>
          </w:p>
        </w:tc>
      </w:tr>
      <w:tr w:rsidR="00B109AB" w:rsidRPr="00DA7CC3" w:rsidTr="0069752E">
        <w:tc>
          <w:tcPr>
            <w:tcW w:w="985" w:type="dxa"/>
            <w:tcBorders>
              <w:top w:val="nil"/>
              <w:left w:val="nil"/>
              <w:bottom w:val="nil"/>
              <w:right w:val="nil"/>
            </w:tcBorders>
          </w:tcPr>
          <w:p w:rsidR="00B109AB" w:rsidRPr="00DA7CC3" w:rsidRDefault="001F720A" w:rsidP="00751DA6">
            <w:pPr>
              <w:spacing w:line="360" w:lineRule="auto"/>
              <w:jc w:val="both"/>
              <w:rPr>
                <w:rFonts w:ascii="Arial" w:hAnsi="Arial" w:cs="Arial"/>
              </w:rPr>
            </w:pPr>
            <w:r w:rsidRPr="00DA7CC3">
              <w:rPr>
                <w:rFonts w:ascii="Arial" w:hAnsi="Arial" w:cs="Arial"/>
              </w:rPr>
              <w:lastRenderedPageBreak/>
              <w:t>6.7</w:t>
            </w:r>
          </w:p>
        </w:tc>
        <w:tc>
          <w:tcPr>
            <w:tcW w:w="8365" w:type="dxa"/>
            <w:gridSpan w:val="8"/>
            <w:tcBorders>
              <w:top w:val="nil"/>
              <w:left w:val="nil"/>
              <w:bottom w:val="nil"/>
              <w:right w:val="nil"/>
            </w:tcBorders>
          </w:tcPr>
          <w:p w:rsidR="00B109AB" w:rsidRPr="00DA7CC3" w:rsidRDefault="007A6987" w:rsidP="00751DA6">
            <w:pPr>
              <w:spacing w:line="360" w:lineRule="auto"/>
              <w:jc w:val="both"/>
              <w:rPr>
                <w:rFonts w:ascii="Arial" w:hAnsi="Arial" w:cs="Arial"/>
              </w:rPr>
            </w:pPr>
            <w:r w:rsidRPr="00DA7CC3">
              <w:rPr>
                <w:rFonts w:ascii="Arial" w:hAnsi="Arial" w:cs="Arial"/>
              </w:rPr>
              <w:t xml:space="preserve">The </w:t>
            </w:r>
            <w:r w:rsidR="00D6755D" w:rsidRPr="00DA7CC3">
              <w:rPr>
                <w:rFonts w:ascii="Arial" w:hAnsi="Arial" w:cs="Arial"/>
              </w:rPr>
              <w:t>CKDM</w:t>
            </w:r>
            <w:r w:rsidRPr="00DA7CC3">
              <w:rPr>
                <w:rFonts w:ascii="Arial" w:hAnsi="Arial" w:cs="Arial"/>
              </w:rPr>
              <w:t xml:space="preserve"> is legally empowered and, in terms of its Debt Management and Credit Control Policy, to recover any arrear rates on the property by laying claim to the rental being paid by the </w:t>
            </w:r>
            <w:r w:rsidR="00D6755D" w:rsidRPr="00DA7CC3">
              <w:rPr>
                <w:rFonts w:ascii="Arial" w:hAnsi="Arial" w:cs="Arial"/>
              </w:rPr>
              <w:t>organization</w:t>
            </w:r>
            <w:r w:rsidRPr="00DA7CC3">
              <w:rPr>
                <w:rFonts w:ascii="Arial" w:hAnsi="Arial" w:cs="Arial"/>
              </w:rPr>
              <w:t xml:space="preserve"> to the owner. It may also cut off the electri</w:t>
            </w:r>
            <w:r w:rsidR="00D6755D" w:rsidRPr="00DA7CC3">
              <w:rPr>
                <w:rFonts w:ascii="Arial" w:hAnsi="Arial" w:cs="Arial"/>
              </w:rPr>
              <w:t>city</w:t>
            </w:r>
            <w:r w:rsidRPr="00DA7CC3">
              <w:rPr>
                <w:rFonts w:ascii="Arial" w:hAnsi="Arial" w:cs="Arial"/>
              </w:rPr>
              <w:t xml:space="preserve"> to the property and curtail the water supply to the property by </w:t>
            </w:r>
            <w:r w:rsidR="00D6755D" w:rsidRPr="00DA7CC3">
              <w:rPr>
                <w:rFonts w:ascii="Arial" w:hAnsi="Arial" w:cs="Arial"/>
              </w:rPr>
              <w:t>utilizing</w:t>
            </w:r>
            <w:r w:rsidRPr="00DA7CC3">
              <w:rPr>
                <w:rFonts w:ascii="Arial" w:hAnsi="Arial" w:cs="Arial"/>
              </w:rPr>
              <w:t xml:space="preserve"> various water demand management devices if the owner does not bring his/her municipal account up to date.</w:t>
            </w:r>
          </w:p>
        </w:tc>
      </w:tr>
      <w:tr w:rsidR="00B109AB" w:rsidRPr="00DA7CC3" w:rsidTr="0069752E">
        <w:tc>
          <w:tcPr>
            <w:tcW w:w="985" w:type="dxa"/>
            <w:tcBorders>
              <w:top w:val="nil"/>
              <w:left w:val="nil"/>
              <w:bottom w:val="nil"/>
              <w:right w:val="nil"/>
            </w:tcBorders>
          </w:tcPr>
          <w:p w:rsidR="00B109AB" w:rsidRPr="00DA7CC3" w:rsidRDefault="00B109AB" w:rsidP="00751DA6">
            <w:pPr>
              <w:spacing w:line="360" w:lineRule="auto"/>
              <w:jc w:val="both"/>
              <w:rPr>
                <w:rFonts w:ascii="Arial" w:hAnsi="Arial" w:cs="Arial"/>
              </w:rPr>
            </w:pPr>
          </w:p>
        </w:tc>
        <w:tc>
          <w:tcPr>
            <w:tcW w:w="8365" w:type="dxa"/>
            <w:gridSpan w:val="8"/>
            <w:tcBorders>
              <w:top w:val="nil"/>
              <w:left w:val="nil"/>
              <w:bottom w:val="nil"/>
              <w:right w:val="nil"/>
            </w:tcBorders>
          </w:tcPr>
          <w:p w:rsidR="00B109AB" w:rsidRPr="00DA7CC3" w:rsidRDefault="00B109AB" w:rsidP="00751DA6">
            <w:pPr>
              <w:spacing w:line="360" w:lineRule="auto"/>
              <w:jc w:val="both"/>
              <w:rPr>
                <w:rFonts w:ascii="Arial" w:hAnsi="Arial" w:cs="Arial"/>
              </w:rPr>
            </w:pPr>
          </w:p>
        </w:tc>
      </w:tr>
      <w:tr w:rsidR="00B109AB" w:rsidRPr="00DA7CC3" w:rsidTr="0069752E">
        <w:tc>
          <w:tcPr>
            <w:tcW w:w="985" w:type="dxa"/>
            <w:tcBorders>
              <w:top w:val="nil"/>
              <w:left w:val="nil"/>
              <w:bottom w:val="nil"/>
              <w:right w:val="nil"/>
            </w:tcBorders>
          </w:tcPr>
          <w:p w:rsidR="00B109AB" w:rsidRPr="00DA7CC3" w:rsidRDefault="007A6987" w:rsidP="00751DA6">
            <w:pPr>
              <w:spacing w:line="360" w:lineRule="auto"/>
              <w:jc w:val="both"/>
              <w:rPr>
                <w:rFonts w:ascii="Arial" w:hAnsi="Arial" w:cs="Arial"/>
              </w:rPr>
            </w:pPr>
            <w:r w:rsidRPr="00DA7CC3">
              <w:rPr>
                <w:rFonts w:ascii="Arial" w:hAnsi="Arial" w:cs="Arial"/>
              </w:rPr>
              <w:t>6.8</w:t>
            </w:r>
          </w:p>
        </w:tc>
        <w:tc>
          <w:tcPr>
            <w:tcW w:w="8365" w:type="dxa"/>
            <w:gridSpan w:val="8"/>
            <w:tcBorders>
              <w:top w:val="nil"/>
              <w:left w:val="nil"/>
              <w:bottom w:val="nil"/>
              <w:right w:val="nil"/>
            </w:tcBorders>
          </w:tcPr>
          <w:p w:rsidR="00B109AB" w:rsidRPr="00DA7CC3" w:rsidRDefault="007A6987" w:rsidP="00751DA6">
            <w:pPr>
              <w:spacing w:line="360" w:lineRule="auto"/>
              <w:jc w:val="both"/>
              <w:rPr>
                <w:rFonts w:ascii="Arial" w:hAnsi="Arial" w:cs="Arial"/>
              </w:rPr>
            </w:pPr>
            <w:r w:rsidRPr="00DA7CC3">
              <w:rPr>
                <w:rFonts w:ascii="Arial" w:hAnsi="Arial" w:cs="Arial"/>
              </w:rPr>
              <w:t xml:space="preserve">The minimum amount of any grants-in-aid allocation shall not be less than R15 000 per approved project or </w:t>
            </w:r>
            <w:r w:rsidR="00FF1EBD" w:rsidRPr="00DA7CC3">
              <w:rPr>
                <w:rFonts w:ascii="Arial" w:hAnsi="Arial" w:cs="Arial"/>
              </w:rPr>
              <w:t>program</w:t>
            </w:r>
            <w:r w:rsidRPr="00DA7CC3">
              <w:rPr>
                <w:rFonts w:ascii="Arial" w:hAnsi="Arial" w:cs="Arial"/>
              </w:rPr>
              <w:t xml:space="preserve"> in a particular financial year.</w:t>
            </w:r>
          </w:p>
        </w:tc>
      </w:tr>
      <w:tr w:rsidR="00B109AB" w:rsidRPr="00DA7CC3" w:rsidTr="0069752E">
        <w:tc>
          <w:tcPr>
            <w:tcW w:w="985" w:type="dxa"/>
            <w:tcBorders>
              <w:top w:val="nil"/>
              <w:left w:val="nil"/>
              <w:bottom w:val="nil"/>
              <w:right w:val="nil"/>
            </w:tcBorders>
          </w:tcPr>
          <w:p w:rsidR="00B109AB" w:rsidRPr="00DA7CC3" w:rsidRDefault="00B109AB" w:rsidP="00751DA6">
            <w:pPr>
              <w:spacing w:line="360" w:lineRule="auto"/>
              <w:jc w:val="both"/>
              <w:rPr>
                <w:rFonts w:ascii="Arial" w:hAnsi="Arial" w:cs="Arial"/>
              </w:rPr>
            </w:pPr>
          </w:p>
        </w:tc>
        <w:tc>
          <w:tcPr>
            <w:tcW w:w="8365" w:type="dxa"/>
            <w:gridSpan w:val="8"/>
            <w:tcBorders>
              <w:top w:val="nil"/>
              <w:left w:val="nil"/>
              <w:bottom w:val="nil"/>
              <w:right w:val="nil"/>
            </w:tcBorders>
          </w:tcPr>
          <w:p w:rsidR="00B109AB" w:rsidRPr="00DA7CC3" w:rsidRDefault="00B109AB" w:rsidP="00751DA6">
            <w:pPr>
              <w:spacing w:line="360" w:lineRule="auto"/>
              <w:jc w:val="both"/>
              <w:rPr>
                <w:rFonts w:ascii="Arial" w:hAnsi="Arial" w:cs="Arial"/>
              </w:rPr>
            </w:pPr>
          </w:p>
        </w:tc>
      </w:tr>
      <w:tr w:rsidR="00B109AB" w:rsidRPr="00DA7CC3" w:rsidTr="0069752E">
        <w:tc>
          <w:tcPr>
            <w:tcW w:w="985" w:type="dxa"/>
            <w:tcBorders>
              <w:top w:val="nil"/>
              <w:left w:val="nil"/>
              <w:bottom w:val="nil"/>
              <w:right w:val="nil"/>
            </w:tcBorders>
          </w:tcPr>
          <w:p w:rsidR="00B109AB" w:rsidRPr="00DA7CC3" w:rsidRDefault="007A6987" w:rsidP="00751DA6">
            <w:pPr>
              <w:spacing w:line="360" w:lineRule="auto"/>
              <w:jc w:val="both"/>
              <w:rPr>
                <w:rFonts w:ascii="Arial" w:hAnsi="Arial" w:cs="Arial"/>
              </w:rPr>
            </w:pPr>
            <w:r w:rsidRPr="00DA7CC3">
              <w:rPr>
                <w:rFonts w:ascii="Arial" w:hAnsi="Arial" w:cs="Arial"/>
              </w:rPr>
              <w:t>6.9</w:t>
            </w:r>
          </w:p>
        </w:tc>
        <w:tc>
          <w:tcPr>
            <w:tcW w:w="8365" w:type="dxa"/>
            <w:gridSpan w:val="8"/>
            <w:tcBorders>
              <w:top w:val="nil"/>
              <w:left w:val="nil"/>
              <w:bottom w:val="nil"/>
              <w:right w:val="nil"/>
            </w:tcBorders>
          </w:tcPr>
          <w:p w:rsidR="00B109AB" w:rsidRPr="00DA7CC3" w:rsidRDefault="007A6987" w:rsidP="00751DA6">
            <w:pPr>
              <w:spacing w:line="360" w:lineRule="auto"/>
              <w:jc w:val="both"/>
              <w:rPr>
                <w:rFonts w:ascii="Arial" w:hAnsi="Arial" w:cs="Arial"/>
              </w:rPr>
            </w:pPr>
            <w:r w:rsidRPr="00DA7CC3">
              <w:rPr>
                <w:rFonts w:ascii="Arial" w:hAnsi="Arial" w:cs="Arial"/>
              </w:rPr>
              <w:t xml:space="preserve">A copy of the latest audited, annual financial statements of the </w:t>
            </w:r>
            <w:r w:rsidR="00D6755D" w:rsidRPr="00DA7CC3">
              <w:rPr>
                <w:rFonts w:ascii="Arial" w:hAnsi="Arial" w:cs="Arial"/>
              </w:rPr>
              <w:t>organization</w:t>
            </w:r>
            <w:r w:rsidRPr="00DA7CC3">
              <w:rPr>
                <w:rFonts w:ascii="Arial" w:hAnsi="Arial" w:cs="Arial"/>
              </w:rPr>
              <w:t xml:space="preserve"> where the grants-in-aid amount applied for exceeds R50 000. Where the amount of the grants-in-aid being applied for is R50 000 or less, the </w:t>
            </w:r>
            <w:r w:rsidR="00D6755D" w:rsidRPr="00DA7CC3">
              <w:rPr>
                <w:rFonts w:ascii="Arial" w:hAnsi="Arial" w:cs="Arial"/>
              </w:rPr>
              <w:t>organization</w:t>
            </w:r>
            <w:r w:rsidRPr="00DA7CC3">
              <w:rPr>
                <w:rFonts w:ascii="Arial" w:hAnsi="Arial" w:cs="Arial"/>
              </w:rPr>
              <w:t xml:space="preserve"> is required to attach a copy of its Income and Expenditure Statement for its previous Financial year as tabled at its AGM and signed by the chairperson or other relevant official or member of the </w:t>
            </w:r>
            <w:r w:rsidR="00D6755D" w:rsidRPr="00DA7CC3">
              <w:rPr>
                <w:rFonts w:ascii="Arial" w:hAnsi="Arial" w:cs="Arial"/>
              </w:rPr>
              <w:t>organization</w:t>
            </w:r>
            <w:r w:rsidRPr="00DA7CC3">
              <w:rPr>
                <w:rFonts w:ascii="Arial" w:hAnsi="Arial" w:cs="Arial"/>
              </w:rPr>
              <w:t xml:space="preserve"> together with a copy of the minutes of the relevant AGM.</w:t>
            </w:r>
            <w:r w:rsidRPr="00DA7CC3">
              <w:rPr>
                <w:rFonts w:ascii="Calibri" w:eastAsia="Calibri" w:hAnsi="Calibri" w:cs="Calibri"/>
                <w:color w:val="000000"/>
                <w:sz w:val="24"/>
              </w:rPr>
              <w:t xml:space="preserve"> </w:t>
            </w:r>
            <w:r w:rsidRPr="00DA7CC3">
              <w:rPr>
                <w:rFonts w:ascii="Arial" w:hAnsi="Arial" w:cs="Arial"/>
              </w:rPr>
              <w:t xml:space="preserve">Council reserves the right to call for audited financial statements of </w:t>
            </w:r>
            <w:r w:rsidR="00D6755D" w:rsidRPr="00DA7CC3">
              <w:rPr>
                <w:rFonts w:ascii="Arial" w:hAnsi="Arial" w:cs="Arial"/>
              </w:rPr>
              <w:t>organization</w:t>
            </w:r>
            <w:r w:rsidRPr="00DA7CC3">
              <w:rPr>
                <w:rFonts w:ascii="Arial" w:hAnsi="Arial" w:cs="Arial"/>
              </w:rPr>
              <w:t xml:space="preserve">s irrespective of the amount of Grant-In-Aid applied for.   </w:t>
            </w:r>
          </w:p>
        </w:tc>
      </w:tr>
      <w:tr w:rsidR="00B109AB" w:rsidRPr="00DA7CC3" w:rsidTr="0069752E">
        <w:tc>
          <w:tcPr>
            <w:tcW w:w="985" w:type="dxa"/>
            <w:tcBorders>
              <w:top w:val="nil"/>
              <w:left w:val="nil"/>
              <w:bottom w:val="nil"/>
              <w:right w:val="nil"/>
            </w:tcBorders>
          </w:tcPr>
          <w:p w:rsidR="00B109AB" w:rsidRPr="00DA7CC3" w:rsidRDefault="00B109AB" w:rsidP="00751DA6">
            <w:pPr>
              <w:spacing w:line="360" w:lineRule="auto"/>
              <w:jc w:val="both"/>
              <w:rPr>
                <w:rFonts w:ascii="Arial" w:hAnsi="Arial" w:cs="Arial"/>
              </w:rPr>
            </w:pPr>
          </w:p>
        </w:tc>
        <w:tc>
          <w:tcPr>
            <w:tcW w:w="8365" w:type="dxa"/>
            <w:gridSpan w:val="8"/>
            <w:tcBorders>
              <w:top w:val="nil"/>
              <w:left w:val="nil"/>
              <w:bottom w:val="nil"/>
              <w:right w:val="nil"/>
            </w:tcBorders>
          </w:tcPr>
          <w:p w:rsidR="00B109AB" w:rsidRPr="00DA7CC3" w:rsidRDefault="00B109AB" w:rsidP="00751DA6">
            <w:pPr>
              <w:spacing w:line="360" w:lineRule="auto"/>
              <w:jc w:val="both"/>
              <w:rPr>
                <w:rFonts w:ascii="Arial" w:hAnsi="Arial" w:cs="Arial"/>
              </w:rPr>
            </w:pPr>
          </w:p>
        </w:tc>
      </w:tr>
      <w:tr w:rsidR="00B109AB" w:rsidRPr="00DA7CC3" w:rsidTr="0069752E">
        <w:tc>
          <w:tcPr>
            <w:tcW w:w="985" w:type="dxa"/>
            <w:tcBorders>
              <w:top w:val="nil"/>
              <w:left w:val="nil"/>
              <w:bottom w:val="nil"/>
              <w:right w:val="nil"/>
            </w:tcBorders>
          </w:tcPr>
          <w:p w:rsidR="00B109AB" w:rsidRPr="00DA7CC3" w:rsidRDefault="007A6987" w:rsidP="00751DA6">
            <w:pPr>
              <w:spacing w:line="360" w:lineRule="auto"/>
              <w:jc w:val="both"/>
              <w:rPr>
                <w:rFonts w:ascii="Arial" w:hAnsi="Arial" w:cs="Arial"/>
              </w:rPr>
            </w:pPr>
            <w:r w:rsidRPr="00DA7CC3">
              <w:rPr>
                <w:rFonts w:ascii="Arial" w:hAnsi="Arial" w:cs="Arial"/>
              </w:rPr>
              <w:t>6.10</w:t>
            </w:r>
          </w:p>
        </w:tc>
        <w:tc>
          <w:tcPr>
            <w:tcW w:w="8365" w:type="dxa"/>
            <w:gridSpan w:val="8"/>
            <w:tcBorders>
              <w:top w:val="nil"/>
              <w:left w:val="nil"/>
              <w:bottom w:val="nil"/>
              <w:right w:val="nil"/>
            </w:tcBorders>
          </w:tcPr>
          <w:p w:rsidR="00B109AB" w:rsidRPr="00DA7CC3" w:rsidRDefault="007A6987" w:rsidP="00751DA6">
            <w:pPr>
              <w:spacing w:line="360" w:lineRule="auto"/>
              <w:jc w:val="both"/>
              <w:rPr>
                <w:rFonts w:ascii="Arial" w:hAnsi="Arial" w:cs="Arial"/>
              </w:rPr>
            </w:pPr>
            <w:r w:rsidRPr="00DA7CC3">
              <w:rPr>
                <w:rFonts w:ascii="Arial" w:hAnsi="Arial" w:cs="Arial"/>
              </w:rPr>
              <w:t xml:space="preserve">A grants-in-aid shall only be paid over to an </w:t>
            </w:r>
            <w:r w:rsidR="00D6755D" w:rsidRPr="00DA7CC3">
              <w:rPr>
                <w:rFonts w:ascii="Arial" w:hAnsi="Arial" w:cs="Arial"/>
              </w:rPr>
              <w:t>organization</w:t>
            </w:r>
            <w:r w:rsidRPr="00DA7CC3">
              <w:rPr>
                <w:rFonts w:ascii="Arial" w:hAnsi="Arial" w:cs="Arial"/>
              </w:rPr>
              <w:t xml:space="preserve"> after all of the above has been complied with, Council has approved the grants-in-aid and the MOA has been signed.</w:t>
            </w:r>
          </w:p>
        </w:tc>
      </w:tr>
      <w:tr w:rsidR="00B109AB" w:rsidRPr="00DA7CC3" w:rsidTr="0069752E">
        <w:tc>
          <w:tcPr>
            <w:tcW w:w="985" w:type="dxa"/>
            <w:tcBorders>
              <w:top w:val="nil"/>
              <w:left w:val="nil"/>
              <w:bottom w:val="nil"/>
              <w:right w:val="nil"/>
            </w:tcBorders>
          </w:tcPr>
          <w:p w:rsidR="00B109AB" w:rsidRPr="00DA7CC3" w:rsidRDefault="00B109AB" w:rsidP="00751DA6">
            <w:pPr>
              <w:spacing w:line="360" w:lineRule="auto"/>
              <w:jc w:val="both"/>
              <w:rPr>
                <w:rFonts w:ascii="Arial" w:hAnsi="Arial" w:cs="Arial"/>
              </w:rPr>
            </w:pPr>
          </w:p>
        </w:tc>
        <w:tc>
          <w:tcPr>
            <w:tcW w:w="8365" w:type="dxa"/>
            <w:gridSpan w:val="8"/>
            <w:tcBorders>
              <w:top w:val="nil"/>
              <w:left w:val="nil"/>
              <w:bottom w:val="nil"/>
              <w:right w:val="nil"/>
            </w:tcBorders>
          </w:tcPr>
          <w:p w:rsidR="00B109AB" w:rsidRPr="00DA7CC3" w:rsidRDefault="00B109AB" w:rsidP="00751DA6">
            <w:pPr>
              <w:spacing w:line="360" w:lineRule="auto"/>
              <w:jc w:val="both"/>
              <w:rPr>
                <w:rFonts w:ascii="Arial" w:hAnsi="Arial" w:cs="Arial"/>
              </w:rPr>
            </w:pPr>
          </w:p>
        </w:tc>
      </w:tr>
      <w:tr w:rsidR="00B109AB" w:rsidRPr="00DA7CC3" w:rsidTr="0069752E">
        <w:tc>
          <w:tcPr>
            <w:tcW w:w="985" w:type="dxa"/>
            <w:tcBorders>
              <w:top w:val="nil"/>
              <w:left w:val="nil"/>
              <w:bottom w:val="nil"/>
              <w:right w:val="nil"/>
            </w:tcBorders>
          </w:tcPr>
          <w:p w:rsidR="00B109AB" w:rsidRPr="00DA7CC3" w:rsidRDefault="007A6987" w:rsidP="00751DA6">
            <w:pPr>
              <w:spacing w:line="360" w:lineRule="auto"/>
              <w:jc w:val="both"/>
              <w:rPr>
                <w:rFonts w:ascii="Arial" w:hAnsi="Arial" w:cs="Arial"/>
              </w:rPr>
            </w:pPr>
            <w:r w:rsidRPr="00DA7CC3">
              <w:rPr>
                <w:rFonts w:ascii="Arial" w:hAnsi="Arial" w:cs="Arial"/>
              </w:rPr>
              <w:t>6.11</w:t>
            </w:r>
          </w:p>
        </w:tc>
        <w:tc>
          <w:tcPr>
            <w:tcW w:w="8365" w:type="dxa"/>
            <w:gridSpan w:val="8"/>
            <w:tcBorders>
              <w:top w:val="nil"/>
              <w:left w:val="nil"/>
              <w:bottom w:val="nil"/>
              <w:right w:val="nil"/>
            </w:tcBorders>
          </w:tcPr>
          <w:p w:rsidR="00B109AB" w:rsidRPr="00DA7CC3" w:rsidRDefault="007A6987" w:rsidP="00DA7CC3">
            <w:pPr>
              <w:spacing w:line="360" w:lineRule="auto"/>
              <w:jc w:val="both"/>
              <w:rPr>
                <w:rFonts w:ascii="Arial" w:hAnsi="Arial" w:cs="Arial"/>
              </w:rPr>
            </w:pPr>
            <w:r w:rsidRPr="00DA7CC3">
              <w:rPr>
                <w:rFonts w:ascii="Arial" w:hAnsi="Arial" w:cs="Arial"/>
              </w:rPr>
              <w:t>Approved grants-in-aid may be paid over as a single payment or in tranches as determined or required dependent upon the nature and/or progress of the project.  The disbursement of the grants-in-aid, by way of progress payments, must be arranged, in advance, with the Expenditure Department (Accounts Payable), by the project manager. The full amount of the approved grants-in-aid must be disbursed in the financial year that co-</w:t>
            </w:r>
            <w:r w:rsidR="004148E4" w:rsidRPr="00DA7CC3">
              <w:rPr>
                <w:rFonts w:ascii="Arial" w:hAnsi="Arial" w:cs="Arial"/>
              </w:rPr>
              <w:t>insides</w:t>
            </w:r>
            <w:r w:rsidRPr="00DA7CC3">
              <w:rPr>
                <w:rFonts w:ascii="Arial" w:hAnsi="Arial" w:cs="Arial"/>
              </w:rPr>
              <w:t xml:space="preserve"> with the relevant approved budgets.</w:t>
            </w:r>
          </w:p>
        </w:tc>
      </w:tr>
      <w:tr w:rsidR="007A6987" w:rsidRPr="00DA7CC3" w:rsidTr="0069752E">
        <w:tc>
          <w:tcPr>
            <w:tcW w:w="985" w:type="dxa"/>
            <w:tcBorders>
              <w:top w:val="nil"/>
              <w:left w:val="nil"/>
              <w:bottom w:val="nil"/>
              <w:right w:val="nil"/>
            </w:tcBorders>
          </w:tcPr>
          <w:p w:rsidR="007A6987" w:rsidRPr="00DA7CC3" w:rsidRDefault="007A6987" w:rsidP="00751DA6">
            <w:pPr>
              <w:spacing w:line="360" w:lineRule="auto"/>
              <w:jc w:val="both"/>
              <w:rPr>
                <w:rFonts w:ascii="Arial" w:hAnsi="Arial" w:cs="Arial"/>
              </w:rPr>
            </w:pPr>
          </w:p>
        </w:tc>
        <w:tc>
          <w:tcPr>
            <w:tcW w:w="8365" w:type="dxa"/>
            <w:gridSpan w:val="8"/>
            <w:tcBorders>
              <w:top w:val="nil"/>
              <w:left w:val="nil"/>
              <w:bottom w:val="nil"/>
              <w:right w:val="nil"/>
            </w:tcBorders>
          </w:tcPr>
          <w:p w:rsidR="007A6987" w:rsidRPr="00DA7CC3" w:rsidRDefault="007A6987" w:rsidP="00751DA6">
            <w:pPr>
              <w:spacing w:line="360" w:lineRule="auto"/>
              <w:jc w:val="both"/>
              <w:rPr>
                <w:rFonts w:ascii="Arial" w:hAnsi="Arial" w:cs="Arial"/>
              </w:rPr>
            </w:pPr>
          </w:p>
        </w:tc>
      </w:tr>
      <w:tr w:rsidR="007A6987" w:rsidRPr="00DA7CC3" w:rsidTr="0069752E">
        <w:tc>
          <w:tcPr>
            <w:tcW w:w="985" w:type="dxa"/>
            <w:tcBorders>
              <w:top w:val="nil"/>
              <w:left w:val="nil"/>
              <w:bottom w:val="nil"/>
              <w:right w:val="nil"/>
            </w:tcBorders>
          </w:tcPr>
          <w:p w:rsidR="007A6987" w:rsidRPr="00DA7CC3" w:rsidRDefault="007A6987" w:rsidP="00751DA6">
            <w:pPr>
              <w:spacing w:line="360" w:lineRule="auto"/>
              <w:jc w:val="both"/>
              <w:rPr>
                <w:rFonts w:ascii="Arial" w:hAnsi="Arial" w:cs="Arial"/>
              </w:rPr>
            </w:pPr>
            <w:r w:rsidRPr="00DA7CC3">
              <w:rPr>
                <w:rFonts w:ascii="Arial" w:hAnsi="Arial" w:cs="Arial"/>
              </w:rPr>
              <w:t>6.12</w:t>
            </w:r>
          </w:p>
        </w:tc>
        <w:tc>
          <w:tcPr>
            <w:tcW w:w="8365" w:type="dxa"/>
            <w:gridSpan w:val="8"/>
            <w:tcBorders>
              <w:top w:val="nil"/>
              <w:left w:val="nil"/>
              <w:bottom w:val="nil"/>
              <w:right w:val="nil"/>
            </w:tcBorders>
          </w:tcPr>
          <w:p w:rsidR="007A6987" w:rsidRPr="00DA7CC3" w:rsidRDefault="007A6987" w:rsidP="00DA7CC3">
            <w:pPr>
              <w:spacing w:line="360" w:lineRule="auto"/>
              <w:jc w:val="both"/>
              <w:rPr>
                <w:rFonts w:ascii="Arial" w:hAnsi="Arial" w:cs="Arial"/>
              </w:rPr>
            </w:pPr>
            <w:r w:rsidRPr="00DA7CC3">
              <w:rPr>
                <w:rFonts w:ascii="Arial" w:hAnsi="Arial" w:cs="Arial"/>
              </w:rPr>
              <w:t>Unexpended grants-in-aid funds, as reflected on the operating budgets of line departments, in any financial year, may not be carried over into any ensuing financial year.</w:t>
            </w:r>
          </w:p>
        </w:tc>
      </w:tr>
      <w:tr w:rsidR="007A6987" w:rsidRPr="00DA7CC3" w:rsidTr="0069752E">
        <w:tc>
          <w:tcPr>
            <w:tcW w:w="985" w:type="dxa"/>
            <w:tcBorders>
              <w:top w:val="nil"/>
              <w:left w:val="nil"/>
              <w:bottom w:val="nil"/>
              <w:right w:val="nil"/>
            </w:tcBorders>
          </w:tcPr>
          <w:p w:rsidR="007A6987" w:rsidRPr="00DA7CC3" w:rsidRDefault="007A6987" w:rsidP="00751DA6">
            <w:pPr>
              <w:spacing w:line="360" w:lineRule="auto"/>
              <w:jc w:val="both"/>
              <w:rPr>
                <w:rFonts w:ascii="Arial" w:hAnsi="Arial" w:cs="Arial"/>
              </w:rPr>
            </w:pPr>
            <w:r w:rsidRPr="00DA7CC3">
              <w:rPr>
                <w:rFonts w:ascii="Arial" w:hAnsi="Arial" w:cs="Arial"/>
              </w:rPr>
              <w:lastRenderedPageBreak/>
              <w:t>6.13</w:t>
            </w:r>
          </w:p>
        </w:tc>
        <w:tc>
          <w:tcPr>
            <w:tcW w:w="8365" w:type="dxa"/>
            <w:gridSpan w:val="8"/>
            <w:tcBorders>
              <w:top w:val="nil"/>
              <w:left w:val="nil"/>
              <w:bottom w:val="nil"/>
              <w:right w:val="nil"/>
            </w:tcBorders>
          </w:tcPr>
          <w:p w:rsidR="007A6987" w:rsidRPr="00DA7CC3" w:rsidRDefault="007A6987" w:rsidP="00751DA6">
            <w:pPr>
              <w:spacing w:line="360" w:lineRule="auto"/>
              <w:jc w:val="both"/>
              <w:rPr>
                <w:rFonts w:ascii="Arial" w:hAnsi="Arial" w:cs="Arial"/>
              </w:rPr>
            </w:pPr>
            <w:r w:rsidRPr="00DA7CC3">
              <w:rPr>
                <w:rFonts w:ascii="Arial" w:hAnsi="Arial" w:cs="Arial"/>
              </w:rPr>
              <w:t xml:space="preserve">All </w:t>
            </w:r>
            <w:r w:rsidR="00D6755D" w:rsidRPr="00DA7CC3">
              <w:rPr>
                <w:rFonts w:ascii="Arial" w:hAnsi="Arial" w:cs="Arial"/>
              </w:rPr>
              <w:t>organization</w:t>
            </w:r>
            <w:r w:rsidRPr="00DA7CC3">
              <w:rPr>
                <w:rFonts w:ascii="Arial" w:hAnsi="Arial" w:cs="Arial"/>
              </w:rPr>
              <w:t xml:space="preserve">s or bodies making application for grants-in-aid must register as vendors on the </w:t>
            </w:r>
            <w:r w:rsidR="00D6755D" w:rsidRPr="00DA7CC3">
              <w:rPr>
                <w:rFonts w:ascii="Arial" w:hAnsi="Arial" w:cs="Arial"/>
              </w:rPr>
              <w:t>CKDM</w:t>
            </w:r>
            <w:r w:rsidRPr="00DA7CC3">
              <w:rPr>
                <w:rFonts w:ascii="Arial" w:hAnsi="Arial" w:cs="Arial"/>
              </w:rPr>
              <w:t xml:space="preserve">’s SAP Vendor Data Base in terms of the </w:t>
            </w:r>
            <w:r w:rsidR="00D6755D" w:rsidRPr="00DA7CC3">
              <w:rPr>
                <w:rFonts w:ascii="Arial" w:hAnsi="Arial" w:cs="Arial"/>
              </w:rPr>
              <w:t>CKDM</w:t>
            </w:r>
            <w:r w:rsidRPr="00DA7CC3">
              <w:rPr>
                <w:rFonts w:ascii="Arial" w:hAnsi="Arial" w:cs="Arial"/>
              </w:rPr>
              <w:t>’s SCM policy and procedures. Such SCM vendor registration process includes the submission of an original and up to date tax clearance certificate issued by SARS.  A vendor who is registered for VAT purposes must also submit a zero rated tax invoice when applying for registration as a vendor on the SCM database.</w:t>
            </w:r>
          </w:p>
        </w:tc>
      </w:tr>
      <w:tr w:rsidR="007A6987" w:rsidRPr="00DA7CC3" w:rsidTr="0069752E">
        <w:tc>
          <w:tcPr>
            <w:tcW w:w="985" w:type="dxa"/>
            <w:tcBorders>
              <w:top w:val="nil"/>
              <w:left w:val="nil"/>
              <w:bottom w:val="nil"/>
              <w:right w:val="nil"/>
            </w:tcBorders>
          </w:tcPr>
          <w:p w:rsidR="007A6987" w:rsidRPr="00DA7CC3" w:rsidRDefault="007A6987" w:rsidP="00751DA6">
            <w:pPr>
              <w:spacing w:line="360" w:lineRule="auto"/>
              <w:jc w:val="both"/>
              <w:rPr>
                <w:rFonts w:ascii="Arial" w:hAnsi="Arial" w:cs="Arial"/>
              </w:rPr>
            </w:pPr>
          </w:p>
        </w:tc>
        <w:tc>
          <w:tcPr>
            <w:tcW w:w="8365" w:type="dxa"/>
            <w:gridSpan w:val="8"/>
            <w:tcBorders>
              <w:top w:val="nil"/>
              <w:left w:val="nil"/>
              <w:bottom w:val="nil"/>
              <w:right w:val="nil"/>
            </w:tcBorders>
          </w:tcPr>
          <w:p w:rsidR="007A6987" w:rsidRPr="00DA7CC3" w:rsidRDefault="007A6987" w:rsidP="00751DA6">
            <w:pPr>
              <w:spacing w:line="360" w:lineRule="auto"/>
              <w:jc w:val="both"/>
              <w:rPr>
                <w:rFonts w:ascii="Arial" w:hAnsi="Arial" w:cs="Arial"/>
              </w:rPr>
            </w:pPr>
          </w:p>
        </w:tc>
      </w:tr>
      <w:tr w:rsidR="007A6987" w:rsidRPr="00DA7CC3" w:rsidTr="0069752E">
        <w:tc>
          <w:tcPr>
            <w:tcW w:w="985" w:type="dxa"/>
            <w:tcBorders>
              <w:top w:val="nil"/>
              <w:left w:val="nil"/>
              <w:bottom w:val="nil"/>
              <w:right w:val="nil"/>
            </w:tcBorders>
          </w:tcPr>
          <w:p w:rsidR="007A6987" w:rsidRPr="00DA7CC3" w:rsidRDefault="007A6987" w:rsidP="00751DA6">
            <w:pPr>
              <w:spacing w:line="360" w:lineRule="auto"/>
              <w:jc w:val="both"/>
              <w:rPr>
                <w:rFonts w:ascii="Arial" w:hAnsi="Arial" w:cs="Arial"/>
              </w:rPr>
            </w:pPr>
            <w:r w:rsidRPr="00DA7CC3">
              <w:rPr>
                <w:rFonts w:ascii="Arial" w:hAnsi="Arial" w:cs="Arial"/>
              </w:rPr>
              <w:t>6.14</w:t>
            </w:r>
          </w:p>
        </w:tc>
        <w:tc>
          <w:tcPr>
            <w:tcW w:w="8365" w:type="dxa"/>
            <w:gridSpan w:val="8"/>
            <w:tcBorders>
              <w:top w:val="nil"/>
              <w:left w:val="nil"/>
              <w:bottom w:val="nil"/>
              <w:right w:val="nil"/>
            </w:tcBorders>
          </w:tcPr>
          <w:p w:rsidR="007A6987" w:rsidRPr="00DA7CC3" w:rsidRDefault="0069752E" w:rsidP="00DA7CC3">
            <w:pPr>
              <w:spacing w:line="360" w:lineRule="auto"/>
              <w:jc w:val="both"/>
              <w:rPr>
                <w:rFonts w:ascii="Arial" w:hAnsi="Arial" w:cs="Arial"/>
              </w:rPr>
            </w:pPr>
            <w:r w:rsidRPr="00DA7CC3">
              <w:rPr>
                <w:rFonts w:ascii="Arial" w:hAnsi="Arial" w:cs="Arial"/>
              </w:rPr>
              <w:t xml:space="preserve">The </w:t>
            </w:r>
            <w:r w:rsidR="00D6755D" w:rsidRPr="00DA7CC3">
              <w:rPr>
                <w:rFonts w:ascii="Arial" w:hAnsi="Arial" w:cs="Arial"/>
              </w:rPr>
              <w:t>organization</w:t>
            </w:r>
            <w:r w:rsidRPr="00DA7CC3">
              <w:rPr>
                <w:rFonts w:ascii="Arial" w:hAnsi="Arial" w:cs="Arial"/>
              </w:rPr>
              <w:t xml:space="preserve"> or body shall commence the project within 2 (two) months after the grants-in-aid funds are deposited into its bank account by EFT and to </w:t>
            </w:r>
            <w:r w:rsidR="00F43D57" w:rsidRPr="00DA7CC3">
              <w:rPr>
                <w:rFonts w:ascii="Arial" w:hAnsi="Arial" w:cs="Arial"/>
              </w:rPr>
              <w:t>finalize</w:t>
            </w:r>
            <w:r w:rsidRPr="00DA7CC3">
              <w:rPr>
                <w:rFonts w:ascii="Arial" w:hAnsi="Arial" w:cs="Arial"/>
              </w:rPr>
              <w:t xml:space="preserve"> the project within six months in the new Financial Year, failing, which all such grants-in-aid funds must immediately be refunded to the </w:t>
            </w:r>
            <w:r w:rsidR="00D6755D" w:rsidRPr="00DA7CC3">
              <w:rPr>
                <w:rFonts w:ascii="Arial" w:hAnsi="Arial" w:cs="Arial"/>
              </w:rPr>
              <w:t>CKDM</w:t>
            </w:r>
            <w:r w:rsidRPr="00DA7CC3">
              <w:rPr>
                <w:rFonts w:ascii="Arial" w:hAnsi="Arial" w:cs="Arial"/>
              </w:rPr>
              <w:t xml:space="preserve"> together with any interest that may have accrued thereon in terms of clause 8.8 of the MOA. The MOA will be cancelled in terms of clause 18 thereof and the grants-in-aid, together with any accrued interest, shall be immediately repaid to the </w:t>
            </w:r>
            <w:r w:rsidR="00D6755D" w:rsidRPr="00DA7CC3">
              <w:rPr>
                <w:rFonts w:ascii="Arial" w:hAnsi="Arial" w:cs="Arial"/>
              </w:rPr>
              <w:t>CKDM</w:t>
            </w:r>
            <w:r w:rsidRPr="00DA7CC3">
              <w:rPr>
                <w:rFonts w:ascii="Arial" w:hAnsi="Arial" w:cs="Arial"/>
              </w:rPr>
              <w:t xml:space="preserve">.  Should this not occur within 30 calendar days of the </w:t>
            </w:r>
            <w:r w:rsidR="00D6755D" w:rsidRPr="00DA7CC3">
              <w:rPr>
                <w:rFonts w:ascii="Arial" w:hAnsi="Arial" w:cs="Arial"/>
              </w:rPr>
              <w:t>organization</w:t>
            </w:r>
            <w:r w:rsidRPr="00DA7CC3">
              <w:rPr>
                <w:rFonts w:ascii="Arial" w:hAnsi="Arial" w:cs="Arial"/>
              </w:rPr>
              <w:t xml:space="preserve"> receiving a written notice from the </w:t>
            </w:r>
            <w:r w:rsidR="00D6755D" w:rsidRPr="00DA7CC3">
              <w:rPr>
                <w:rFonts w:ascii="Arial" w:hAnsi="Arial" w:cs="Arial"/>
              </w:rPr>
              <w:t>CKDM</w:t>
            </w:r>
            <w:r w:rsidRPr="00DA7CC3">
              <w:rPr>
                <w:rFonts w:ascii="Arial" w:hAnsi="Arial" w:cs="Arial"/>
              </w:rPr>
              <w:t>, the project manager shall refer the matter, together with all the relevant details as in terms of the Recovery Process per the Standing Operating</w:t>
            </w:r>
            <w:r w:rsidR="00DA7CC3">
              <w:rPr>
                <w:rFonts w:ascii="Arial" w:hAnsi="Arial" w:cs="Arial"/>
              </w:rPr>
              <w:t xml:space="preserve"> Procedures. </w:t>
            </w:r>
            <w:r w:rsidRPr="00DA7CC3">
              <w:rPr>
                <w:rFonts w:ascii="Arial" w:hAnsi="Arial" w:cs="Arial"/>
              </w:rPr>
              <w:t>Line Departments should advertise earlier to identify valid recipients in order to pay over the grants-in-aid funding as soon as possible.</w:t>
            </w:r>
          </w:p>
        </w:tc>
      </w:tr>
      <w:tr w:rsidR="007A6987" w:rsidRPr="00DA7CC3" w:rsidTr="0069752E">
        <w:tc>
          <w:tcPr>
            <w:tcW w:w="985" w:type="dxa"/>
            <w:tcBorders>
              <w:top w:val="nil"/>
              <w:left w:val="nil"/>
              <w:bottom w:val="nil"/>
              <w:right w:val="nil"/>
            </w:tcBorders>
          </w:tcPr>
          <w:p w:rsidR="007A6987" w:rsidRPr="00DA7CC3" w:rsidRDefault="007A6987" w:rsidP="00751DA6">
            <w:pPr>
              <w:spacing w:line="360" w:lineRule="auto"/>
              <w:jc w:val="both"/>
              <w:rPr>
                <w:rFonts w:ascii="Arial" w:hAnsi="Arial" w:cs="Arial"/>
              </w:rPr>
            </w:pPr>
          </w:p>
        </w:tc>
        <w:tc>
          <w:tcPr>
            <w:tcW w:w="8365" w:type="dxa"/>
            <w:gridSpan w:val="8"/>
            <w:tcBorders>
              <w:top w:val="nil"/>
              <w:left w:val="nil"/>
              <w:bottom w:val="nil"/>
              <w:right w:val="nil"/>
            </w:tcBorders>
          </w:tcPr>
          <w:p w:rsidR="007A6987" w:rsidRPr="00DA7CC3" w:rsidRDefault="007A6987" w:rsidP="00751DA6">
            <w:pPr>
              <w:spacing w:line="360" w:lineRule="auto"/>
              <w:jc w:val="both"/>
              <w:rPr>
                <w:rFonts w:ascii="Arial" w:hAnsi="Arial" w:cs="Arial"/>
              </w:rPr>
            </w:pPr>
          </w:p>
        </w:tc>
      </w:tr>
      <w:tr w:rsidR="007A6987" w:rsidRPr="00DA7CC3" w:rsidTr="0069752E">
        <w:tc>
          <w:tcPr>
            <w:tcW w:w="985" w:type="dxa"/>
            <w:tcBorders>
              <w:top w:val="nil"/>
              <w:left w:val="nil"/>
              <w:bottom w:val="nil"/>
              <w:right w:val="nil"/>
            </w:tcBorders>
          </w:tcPr>
          <w:p w:rsidR="007A6987" w:rsidRPr="00DA7CC3" w:rsidRDefault="007A6987" w:rsidP="00751DA6">
            <w:pPr>
              <w:spacing w:line="360" w:lineRule="auto"/>
              <w:jc w:val="both"/>
              <w:rPr>
                <w:rFonts w:ascii="Arial" w:hAnsi="Arial" w:cs="Arial"/>
              </w:rPr>
            </w:pPr>
            <w:r w:rsidRPr="00DA7CC3">
              <w:rPr>
                <w:rFonts w:ascii="Arial" w:hAnsi="Arial" w:cs="Arial"/>
              </w:rPr>
              <w:t>6.15</w:t>
            </w:r>
          </w:p>
        </w:tc>
        <w:tc>
          <w:tcPr>
            <w:tcW w:w="8365" w:type="dxa"/>
            <w:gridSpan w:val="8"/>
            <w:tcBorders>
              <w:top w:val="nil"/>
              <w:left w:val="nil"/>
              <w:bottom w:val="nil"/>
              <w:right w:val="nil"/>
            </w:tcBorders>
          </w:tcPr>
          <w:p w:rsidR="007A6987" w:rsidRPr="00DA7CC3" w:rsidRDefault="0069752E" w:rsidP="00751DA6">
            <w:pPr>
              <w:spacing w:line="360" w:lineRule="auto"/>
              <w:jc w:val="both"/>
              <w:rPr>
                <w:rFonts w:ascii="Arial" w:hAnsi="Arial" w:cs="Arial"/>
              </w:rPr>
            </w:pPr>
            <w:r w:rsidRPr="00DA7CC3">
              <w:rPr>
                <w:rFonts w:ascii="Arial" w:hAnsi="Arial" w:cs="Arial"/>
              </w:rPr>
              <w:t xml:space="preserve">The </w:t>
            </w:r>
            <w:r w:rsidR="00D6755D" w:rsidRPr="00DA7CC3">
              <w:rPr>
                <w:rFonts w:ascii="Arial" w:hAnsi="Arial" w:cs="Arial"/>
              </w:rPr>
              <w:t>CKDM</w:t>
            </w:r>
            <w:r w:rsidRPr="00DA7CC3">
              <w:rPr>
                <w:rFonts w:ascii="Arial" w:hAnsi="Arial" w:cs="Arial"/>
              </w:rPr>
              <w:t xml:space="preserve"> may consider granting extension to the beneficiary if it is unable to commence the project within the 2 (two) months after receipt of the grants-in-aid funds as required in terms of paragraph </w:t>
            </w:r>
            <w:r w:rsidR="006610FC" w:rsidRPr="00DA7CC3">
              <w:rPr>
                <w:rFonts w:ascii="Arial" w:hAnsi="Arial" w:cs="Arial"/>
              </w:rPr>
              <w:t>6</w:t>
            </w:r>
            <w:r w:rsidRPr="00DA7CC3">
              <w:rPr>
                <w:rFonts w:ascii="Arial" w:hAnsi="Arial" w:cs="Arial"/>
              </w:rPr>
              <w:t>.13 but such extension shall only be considered in the event of exceptional circumstances that were caused or created through no fault of the beneficiary who must submit a complete written motivation when requesting extension.</w:t>
            </w:r>
          </w:p>
        </w:tc>
      </w:tr>
      <w:tr w:rsidR="007A6987" w:rsidRPr="00DA7CC3" w:rsidTr="0069752E">
        <w:tc>
          <w:tcPr>
            <w:tcW w:w="985" w:type="dxa"/>
            <w:tcBorders>
              <w:top w:val="nil"/>
              <w:left w:val="nil"/>
              <w:bottom w:val="nil"/>
              <w:right w:val="nil"/>
            </w:tcBorders>
          </w:tcPr>
          <w:p w:rsidR="007A6987" w:rsidRPr="00DA7CC3" w:rsidRDefault="007A6987" w:rsidP="00751DA6">
            <w:pPr>
              <w:spacing w:line="360" w:lineRule="auto"/>
              <w:jc w:val="both"/>
              <w:rPr>
                <w:rFonts w:ascii="Arial" w:hAnsi="Arial" w:cs="Arial"/>
              </w:rPr>
            </w:pPr>
          </w:p>
        </w:tc>
        <w:tc>
          <w:tcPr>
            <w:tcW w:w="8365" w:type="dxa"/>
            <w:gridSpan w:val="8"/>
            <w:tcBorders>
              <w:top w:val="nil"/>
              <w:left w:val="nil"/>
              <w:bottom w:val="nil"/>
              <w:right w:val="nil"/>
            </w:tcBorders>
          </w:tcPr>
          <w:p w:rsidR="007A6987" w:rsidRPr="00DA7CC3" w:rsidRDefault="007A6987" w:rsidP="00751DA6">
            <w:pPr>
              <w:spacing w:line="360" w:lineRule="auto"/>
              <w:jc w:val="both"/>
              <w:rPr>
                <w:rFonts w:ascii="Arial" w:hAnsi="Arial" w:cs="Arial"/>
              </w:rPr>
            </w:pPr>
          </w:p>
        </w:tc>
      </w:tr>
      <w:tr w:rsidR="006610FC" w:rsidRPr="00DA7CC3" w:rsidTr="0069752E">
        <w:tc>
          <w:tcPr>
            <w:tcW w:w="985" w:type="dxa"/>
            <w:tcBorders>
              <w:top w:val="nil"/>
              <w:left w:val="nil"/>
              <w:bottom w:val="nil"/>
              <w:right w:val="nil"/>
            </w:tcBorders>
          </w:tcPr>
          <w:p w:rsidR="006610FC" w:rsidRPr="00DA7CC3" w:rsidRDefault="006610FC" w:rsidP="00751DA6">
            <w:pPr>
              <w:spacing w:line="360" w:lineRule="auto"/>
              <w:jc w:val="both"/>
              <w:rPr>
                <w:rFonts w:ascii="Arial" w:hAnsi="Arial" w:cs="Arial"/>
              </w:rPr>
            </w:pPr>
          </w:p>
        </w:tc>
        <w:tc>
          <w:tcPr>
            <w:tcW w:w="8365" w:type="dxa"/>
            <w:gridSpan w:val="8"/>
            <w:tcBorders>
              <w:top w:val="nil"/>
              <w:left w:val="nil"/>
              <w:bottom w:val="nil"/>
              <w:right w:val="nil"/>
            </w:tcBorders>
          </w:tcPr>
          <w:p w:rsidR="006610FC" w:rsidRPr="00DA7CC3" w:rsidRDefault="006610FC" w:rsidP="00751DA6">
            <w:pPr>
              <w:spacing w:line="360" w:lineRule="auto"/>
              <w:jc w:val="both"/>
              <w:rPr>
                <w:rFonts w:ascii="Arial" w:hAnsi="Arial" w:cs="Arial"/>
              </w:rPr>
            </w:pPr>
          </w:p>
        </w:tc>
      </w:tr>
      <w:tr w:rsidR="006130B7" w:rsidRPr="00DA7CC3" w:rsidTr="0069752E">
        <w:tc>
          <w:tcPr>
            <w:tcW w:w="985" w:type="dxa"/>
            <w:tcBorders>
              <w:top w:val="nil"/>
              <w:left w:val="nil"/>
              <w:bottom w:val="nil"/>
              <w:right w:val="nil"/>
            </w:tcBorders>
          </w:tcPr>
          <w:p w:rsidR="006130B7" w:rsidRPr="00DA7CC3" w:rsidRDefault="006130B7" w:rsidP="00751DA6">
            <w:pPr>
              <w:spacing w:line="360" w:lineRule="auto"/>
              <w:jc w:val="both"/>
              <w:rPr>
                <w:rFonts w:ascii="Arial" w:hAnsi="Arial" w:cs="Arial"/>
              </w:rPr>
            </w:pPr>
          </w:p>
        </w:tc>
        <w:tc>
          <w:tcPr>
            <w:tcW w:w="8365" w:type="dxa"/>
            <w:gridSpan w:val="8"/>
            <w:tcBorders>
              <w:top w:val="nil"/>
              <w:left w:val="nil"/>
              <w:bottom w:val="nil"/>
              <w:right w:val="nil"/>
            </w:tcBorders>
          </w:tcPr>
          <w:p w:rsidR="006130B7" w:rsidRPr="00DA7CC3" w:rsidRDefault="006130B7" w:rsidP="00751DA6">
            <w:pPr>
              <w:spacing w:line="360" w:lineRule="auto"/>
              <w:jc w:val="both"/>
              <w:rPr>
                <w:rFonts w:ascii="Arial" w:hAnsi="Arial" w:cs="Arial"/>
              </w:rPr>
            </w:pPr>
          </w:p>
        </w:tc>
      </w:tr>
      <w:tr w:rsidR="006610FC" w:rsidRPr="00DA7CC3" w:rsidTr="0069752E">
        <w:tc>
          <w:tcPr>
            <w:tcW w:w="985" w:type="dxa"/>
            <w:tcBorders>
              <w:top w:val="nil"/>
              <w:left w:val="nil"/>
              <w:bottom w:val="nil"/>
              <w:right w:val="nil"/>
            </w:tcBorders>
          </w:tcPr>
          <w:p w:rsidR="006610FC" w:rsidRPr="00DA7CC3" w:rsidRDefault="006610FC" w:rsidP="00751DA6">
            <w:pPr>
              <w:spacing w:line="360" w:lineRule="auto"/>
              <w:jc w:val="both"/>
              <w:rPr>
                <w:rFonts w:ascii="Arial" w:hAnsi="Arial" w:cs="Arial"/>
              </w:rPr>
            </w:pPr>
          </w:p>
        </w:tc>
        <w:tc>
          <w:tcPr>
            <w:tcW w:w="8365" w:type="dxa"/>
            <w:gridSpan w:val="8"/>
            <w:tcBorders>
              <w:top w:val="nil"/>
              <w:left w:val="nil"/>
              <w:bottom w:val="nil"/>
              <w:right w:val="nil"/>
            </w:tcBorders>
          </w:tcPr>
          <w:p w:rsidR="006610FC" w:rsidRPr="00DA7CC3" w:rsidRDefault="006610FC" w:rsidP="00751DA6">
            <w:pPr>
              <w:spacing w:line="360" w:lineRule="auto"/>
              <w:jc w:val="both"/>
              <w:rPr>
                <w:rFonts w:ascii="Arial" w:hAnsi="Arial" w:cs="Arial"/>
              </w:rPr>
            </w:pPr>
          </w:p>
        </w:tc>
      </w:tr>
      <w:tr w:rsidR="006610FC" w:rsidRPr="00DA7CC3" w:rsidTr="0069752E">
        <w:tc>
          <w:tcPr>
            <w:tcW w:w="985" w:type="dxa"/>
            <w:tcBorders>
              <w:top w:val="nil"/>
              <w:left w:val="nil"/>
              <w:bottom w:val="nil"/>
              <w:right w:val="nil"/>
            </w:tcBorders>
          </w:tcPr>
          <w:p w:rsidR="006610FC" w:rsidRPr="00DA7CC3" w:rsidRDefault="006610FC" w:rsidP="00751DA6">
            <w:pPr>
              <w:spacing w:line="360" w:lineRule="auto"/>
              <w:jc w:val="both"/>
              <w:rPr>
                <w:rFonts w:ascii="Arial" w:hAnsi="Arial" w:cs="Arial"/>
              </w:rPr>
            </w:pPr>
          </w:p>
        </w:tc>
        <w:tc>
          <w:tcPr>
            <w:tcW w:w="8365" w:type="dxa"/>
            <w:gridSpan w:val="8"/>
            <w:tcBorders>
              <w:top w:val="nil"/>
              <w:left w:val="nil"/>
              <w:bottom w:val="nil"/>
              <w:right w:val="nil"/>
            </w:tcBorders>
          </w:tcPr>
          <w:p w:rsidR="006610FC" w:rsidRPr="00DA7CC3" w:rsidRDefault="006610FC" w:rsidP="00751DA6">
            <w:pPr>
              <w:spacing w:line="360" w:lineRule="auto"/>
              <w:jc w:val="both"/>
              <w:rPr>
                <w:rFonts w:ascii="Arial" w:hAnsi="Arial" w:cs="Arial"/>
              </w:rPr>
            </w:pPr>
          </w:p>
        </w:tc>
      </w:tr>
      <w:tr w:rsidR="006610FC" w:rsidRPr="00DA7CC3" w:rsidTr="0069752E">
        <w:tc>
          <w:tcPr>
            <w:tcW w:w="985" w:type="dxa"/>
            <w:tcBorders>
              <w:top w:val="nil"/>
              <w:left w:val="nil"/>
              <w:bottom w:val="nil"/>
              <w:right w:val="nil"/>
            </w:tcBorders>
          </w:tcPr>
          <w:p w:rsidR="006610FC" w:rsidRPr="00DA7CC3" w:rsidRDefault="006610FC" w:rsidP="00751DA6">
            <w:pPr>
              <w:spacing w:line="360" w:lineRule="auto"/>
              <w:jc w:val="both"/>
              <w:rPr>
                <w:rFonts w:ascii="Arial" w:hAnsi="Arial" w:cs="Arial"/>
              </w:rPr>
            </w:pPr>
          </w:p>
        </w:tc>
        <w:tc>
          <w:tcPr>
            <w:tcW w:w="8365" w:type="dxa"/>
            <w:gridSpan w:val="8"/>
            <w:tcBorders>
              <w:top w:val="nil"/>
              <w:left w:val="nil"/>
              <w:bottom w:val="nil"/>
              <w:right w:val="nil"/>
            </w:tcBorders>
          </w:tcPr>
          <w:p w:rsidR="006610FC" w:rsidRPr="00DA7CC3" w:rsidRDefault="006610FC" w:rsidP="00751DA6">
            <w:pPr>
              <w:spacing w:line="360" w:lineRule="auto"/>
              <w:jc w:val="both"/>
              <w:rPr>
                <w:rFonts w:ascii="Arial" w:hAnsi="Arial" w:cs="Arial"/>
              </w:rPr>
            </w:pPr>
          </w:p>
        </w:tc>
      </w:tr>
      <w:tr w:rsidR="007A6987" w:rsidRPr="00DA7CC3" w:rsidTr="0069752E">
        <w:tc>
          <w:tcPr>
            <w:tcW w:w="985" w:type="dxa"/>
            <w:tcBorders>
              <w:top w:val="nil"/>
              <w:left w:val="nil"/>
              <w:bottom w:val="nil"/>
              <w:right w:val="nil"/>
            </w:tcBorders>
          </w:tcPr>
          <w:p w:rsidR="007A6987" w:rsidRPr="00DA7CC3" w:rsidRDefault="0069752E" w:rsidP="00751DA6">
            <w:pPr>
              <w:spacing w:line="360" w:lineRule="auto"/>
              <w:jc w:val="both"/>
              <w:rPr>
                <w:rFonts w:ascii="Arial" w:hAnsi="Arial" w:cs="Arial"/>
                <w:b/>
              </w:rPr>
            </w:pPr>
            <w:r w:rsidRPr="00DA7CC3">
              <w:rPr>
                <w:rFonts w:ascii="Arial" w:hAnsi="Arial" w:cs="Arial"/>
                <w:b/>
              </w:rPr>
              <w:lastRenderedPageBreak/>
              <w:t>7.</w:t>
            </w:r>
          </w:p>
        </w:tc>
        <w:tc>
          <w:tcPr>
            <w:tcW w:w="8365" w:type="dxa"/>
            <w:gridSpan w:val="8"/>
            <w:tcBorders>
              <w:top w:val="nil"/>
              <w:left w:val="nil"/>
              <w:bottom w:val="nil"/>
              <w:right w:val="nil"/>
            </w:tcBorders>
          </w:tcPr>
          <w:p w:rsidR="007A6987" w:rsidRPr="00DA7CC3" w:rsidRDefault="00D6755D" w:rsidP="0069752E">
            <w:pPr>
              <w:spacing w:line="360" w:lineRule="auto"/>
              <w:jc w:val="both"/>
              <w:rPr>
                <w:rFonts w:ascii="Arial" w:hAnsi="Arial" w:cs="Arial"/>
                <w:b/>
                <w:u w:val="single"/>
              </w:rPr>
            </w:pPr>
            <w:r w:rsidRPr="00DA7CC3">
              <w:rPr>
                <w:rFonts w:ascii="Arial" w:hAnsi="Arial" w:cs="Arial"/>
                <w:b/>
                <w:u w:val="single"/>
              </w:rPr>
              <w:t>UTILIZATION</w:t>
            </w:r>
            <w:r w:rsidR="0069752E" w:rsidRPr="00DA7CC3">
              <w:rPr>
                <w:rFonts w:ascii="Arial" w:hAnsi="Arial" w:cs="Arial"/>
                <w:b/>
                <w:u w:val="single"/>
              </w:rPr>
              <w:t xml:space="preserve"> OF GRANTS-IN-AID – CONTROL, MONITORING, REPORTING AND RECOVERY OF GRANTS-IN-AID FUNDS AND ASSETS: </w:t>
            </w:r>
          </w:p>
        </w:tc>
      </w:tr>
      <w:tr w:rsidR="007A6987" w:rsidRPr="00DA7CC3" w:rsidTr="0069752E">
        <w:tc>
          <w:tcPr>
            <w:tcW w:w="985" w:type="dxa"/>
            <w:tcBorders>
              <w:top w:val="nil"/>
              <w:left w:val="nil"/>
              <w:bottom w:val="nil"/>
              <w:right w:val="nil"/>
            </w:tcBorders>
          </w:tcPr>
          <w:p w:rsidR="007A6987" w:rsidRPr="00DA7CC3" w:rsidRDefault="007A6987" w:rsidP="00751DA6">
            <w:pPr>
              <w:spacing w:line="360" w:lineRule="auto"/>
              <w:jc w:val="both"/>
              <w:rPr>
                <w:rFonts w:ascii="Arial" w:hAnsi="Arial" w:cs="Arial"/>
              </w:rPr>
            </w:pPr>
          </w:p>
        </w:tc>
        <w:tc>
          <w:tcPr>
            <w:tcW w:w="8365" w:type="dxa"/>
            <w:gridSpan w:val="8"/>
            <w:tcBorders>
              <w:top w:val="nil"/>
              <w:left w:val="nil"/>
              <w:bottom w:val="nil"/>
              <w:right w:val="nil"/>
            </w:tcBorders>
          </w:tcPr>
          <w:p w:rsidR="007A6987" w:rsidRPr="00DA7CC3" w:rsidRDefault="007A6987" w:rsidP="00751DA6">
            <w:pPr>
              <w:spacing w:line="360" w:lineRule="auto"/>
              <w:jc w:val="both"/>
              <w:rPr>
                <w:rFonts w:ascii="Arial" w:hAnsi="Arial" w:cs="Arial"/>
              </w:rPr>
            </w:pPr>
          </w:p>
        </w:tc>
      </w:tr>
      <w:tr w:rsidR="007A6987" w:rsidRPr="00DA7CC3" w:rsidTr="0069752E">
        <w:tc>
          <w:tcPr>
            <w:tcW w:w="985" w:type="dxa"/>
            <w:tcBorders>
              <w:top w:val="nil"/>
              <w:left w:val="nil"/>
              <w:bottom w:val="nil"/>
              <w:right w:val="nil"/>
            </w:tcBorders>
          </w:tcPr>
          <w:p w:rsidR="007A6987" w:rsidRPr="00DA7CC3" w:rsidRDefault="0069752E" w:rsidP="00751DA6">
            <w:pPr>
              <w:spacing w:line="360" w:lineRule="auto"/>
              <w:jc w:val="both"/>
              <w:rPr>
                <w:rFonts w:ascii="Arial" w:hAnsi="Arial" w:cs="Arial"/>
                <w:b/>
                <w:i/>
              </w:rPr>
            </w:pPr>
            <w:r w:rsidRPr="00DA7CC3">
              <w:rPr>
                <w:rFonts w:ascii="Arial" w:hAnsi="Arial" w:cs="Arial"/>
                <w:b/>
                <w:i/>
              </w:rPr>
              <w:t>7.1</w:t>
            </w:r>
          </w:p>
        </w:tc>
        <w:tc>
          <w:tcPr>
            <w:tcW w:w="8365" w:type="dxa"/>
            <w:gridSpan w:val="8"/>
            <w:tcBorders>
              <w:top w:val="nil"/>
              <w:left w:val="nil"/>
              <w:bottom w:val="nil"/>
              <w:right w:val="nil"/>
            </w:tcBorders>
          </w:tcPr>
          <w:p w:rsidR="007A6987" w:rsidRPr="00DA7CC3" w:rsidRDefault="0069752E" w:rsidP="00751DA6">
            <w:pPr>
              <w:spacing w:line="360" w:lineRule="auto"/>
              <w:jc w:val="both"/>
              <w:rPr>
                <w:rFonts w:ascii="Arial" w:hAnsi="Arial" w:cs="Arial"/>
                <w:b/>
                <w:i/>
                <w:u w:val="single"/>
              </w:rPr>
            </w:pPr>
            <w:r w:rsidRPr="00DA7CC3">
              <w:rPr>
                <w:rFonts w:ascii="Arial" w:hAnsi="Arial" w:cs="Arial"/>
                <w:b/>
                <w:i/>
                <w:u w:val="single"/>
              </w:rPr>
              <w:t>Reports to the Committee:</w:t>
            </w:r>
          </w:p>
        </w:tc>
      </w:tr>
      <w:tr w:rsidR="007A6987" w:rsidRPr="00DA7CC3" w:rsidTr="0069752E">
        <w:tc>
          <w:tcPr>
            <w:tcW w:w="985" w:type="dxa"/>
            <w:tcBorders>
              <w:top w:val="nil"/>
              <w:left w:val="nil"/>
              <w:bottom w:val="nil"/>
              <w:right w:val="nil"/>
            </w:tcBorders>
          </w:tcPr>
          <w:p w:rsidR="007A6987" w:rsidRPr="00DA7CC3" w:rsidRDefault="007A6987" w:rsidP="00751DA6">
            <w:pPr>
              <w:spacing w:line="360" w:lineRule="auto"/>
              <w:jc w:val="both"/>
              <w:rPr>
                <w:rFonts w:ascii="Arial" w:hAnsi="Arial" w:cs="Arial"/>
              </w:rPr>
            </w:pPr>
          </w:p>
        </w:tc>
        <w:tc>
          <w:tcPr>
            <w:tcW w:w="8365" w:type="dxa"/>
            <w:gridSpan w:val="8"/>
            <w:tcBorders>
              <w:top w:val="nil"/>
              <w:left w:val="nil"/>
              <w:bottom w:val="nil"/>
              <w:right w:val="nil"/>
            </w:tcBorders>
          </w:tcPr>
          <w:p w:rsidR="007A6987" w:rsidRPr="00DA7CC3" w:rsidRDefault="007A6987" w:rsidP="00751DA6">
            <w:pPr>
              <w:spacing w:line="360" w:lineRule="auto"/>
              <w:jc w:val="both"/>
              <w:rPr>
                <w:rFonts w:ascii="Arial" w:hAnsi="Arial" w:cs="Arial"/>
              </w:rPr>
            </w:pPr>
          </w:p>
        </w:tc>
      </w:tr>
      <w:tr w:rsidR="0069752E" w:rsidRPr="00DA7CC3" w:rsidTr="0069752E">
        <w:tc>
          <w:tcPr>
            <w:tcW w:w="985" w:type="dxa"/>
            <w:tcBorders>
              <w:top w:val="nil"/>
              <w:left w:val="nil"/>
              <w:bottom w:val="nil"/>
              <w:right w:val="nil"/>
            </w:tcBorders>
          </w:tcPr>
          <w:p w:rsidR="0069752E" w:rsidRPr="00DA7CC3" w:rsidRDefault="0069752E" w:rsidP="00751DA6">
            <w:pPr>
              <w:spacing w:line="360" w:lineRule="auto"/>
              <w:jc w:val="both"/>
              <w:rPr>
                <w:rFonts w:ascii="Arial" w:hAnsi="Arial" w:cs="Arial"/>
              </w:rPr>
            </w:pPr>
          </w:p>
        </w:tc>
        <w:tc>
          <w:tcPr>
            <w:tcW w:w="1085" w:type="dxa"/>
            <w:gridSpan w:val="3"/>
            <w:tcBorders>
              <w:top w:val="nil"/>
              <w:left w:val="nil"/>
              <w:bottom w:val="nil"/>
              <w:right w:val="nil"/>
            </w:tcBorders>
          </w:tcPr>
          <w:p w:rsidR="0069752E" w:rsidRPr="00DA7CC3" w:rsidRDefault="0069752E" w:rsidP="00751DA6">
            <w:pPr>
              <w:spacing w:line="360" w:lineRule="auto"/>
              <w:jc w:val="both"/>
              <w:rPr>
                <w:rFonts w:ascii="Arial" w:hAnsi="Arial" w:cs="Arial"/>
              </w:rPr>
            </w:pPr>
            <w:r w:rsidRPr="00DA7CC3">
              <w:rPr>
                <w:rFonts w:ascii="Arial" w:hAnsi="Arial" w:cs="Arial"/>
              </w:rPr>
              <w:t>7.1.1</w:t>
            </w:r>
          </w:p>
        </w:tc>
        <w:tc>
          <w:tcPr>
            <w:tcW w:w="7280" w:type="dxa"/>
            <w:gridSpan w:val="5"/>
            <w:tcBorders>
              <w:top w:val="nil"/>
              <w:left w:val="nil"/>
              <w:bottom w:val="nil"/>
              <w:right w:val="nil"/>
            </w:tcBorders>
          </w:tcPr>
          <w:p w:rsidR="0069752E" w:rsidRPr="00DA7CC3" w:rsidRDefault="0069752E" w:rsidP="00DA7CC3">
            <w:pPr>
              <w:spacing w:line="360" w:lineRule="auto"/>
              <w:jc w:val="both"/>
              <w:rPr>
                <w:rFonts w:ascii="Arial" w:hAnsi="Arial" w:cs="Arial"/>
              </w:rPr>
            </w:pPr>
            <w:r w:rsidRPr="00DA7CC3">
              <w:rPr>
                <w:rFonts w:ascii="Arial" w:hAnsi="Arial" w:cs="Arial"/>
              </w:rPr>
              <w:t>Inter-Services Liaison shall prepare monthly status reports on grants-in-aid made by sub-councils.  Such reports shall be submitted to the Committee for information and/or action where relevant.</w:t>
            </w:r>
          </w:p>
        </w:tc>
      </w:tr>
      <w:tr w:rsidR="0069752E" w:rsidRPr="00DA7CC3" w:rsidTr="0069752E">
        <w:tc>
          <w:tcPr>
            <w:tcW w:w="985" w:type="dxa"/>
            <w:tcBorders>
              <w:top w:val="nil"/>
              <w:left w:val="nil"/>
              <w:bottom w:val="nil"/>
              <w:right w:val="nil"/>
            </w:tcBorders>
          </w:tcPr>
          <w:p w:rsidR="0069752E" w:rsidRPr="00DA7CC3" w:rsidRDefault="0069752E" w:rsidP="00751DA6">
            <w:pPr>
              <w:spacing w:line="360" w:lineRule="auto"/>
              <w:jc w:val="both"/>
              <w:rPr>
                <w:rFonts w:ascii="Arial" w:hAnsi="Arial" w:cs="Arial"/>
              </w:rPr>
            </w:pPr>
          </w:p>
        </w:tc>
        <w:tc>
          <w:tcPr>
            <w:tcW w:w="1085" w:type="dxa"/>
            <w:gridSpan w:val="3"/>
            <w:tcBorders>
              <w:top w:val="nil"/>
              <w:left w:val="nil"/>
              <w:bottom w:val="nil"/>
              <w:right w:val="nil"/>
            </w:tcBorders>
          </w:tcPr>
          <w:p w:rsidR="0069752E" w:rsidRPr="00DA7CC3" w:rsidRDefault="0069752E" w:rsidP="00751DA6">
            <w:pPr>
              <w:spacing w:line="360" w:lineRule="auto"/>
              <w:jc w:val="both"/>
              <w:rPr>
                <w:rFonts w:ascii="Arial" w:hAnsi="Arial" w:cs="Arial"/>
              </w:rPr>
            </w:pPr>
          </w:p>
        </w:tc>
        <w:tc>
          <w:tcPr>
            <w:tcW w:w="7280" w:type="dxa"/>
            <w:gridSpan w:val="5"/>
            <w:tcBorders>
              <w:top w:val="nil"/>
              <w:left w:val="nil"/>
              <w:bottom w:val="nil"/>
              <w:right w:val="nil"/>
            </w:tcBorders>
          </w:tcPr>
          <w:p w:rsidR="0069752E" w:rsidRPr="00DA7CC3" w:rsidRDefault="0069752E" w:rsidP="00751DA6">
            <w:pPr>
              <w:spacing w:line="360" w:lineRule="auto"/>
              <w:jc w:val="both"/>
              <w:rPr>
                <w:rFonts w:ascii="Arial" w:hAnsi="Arial" w:cs="Arial"/>
              </w:rPr>
            </w:pPr>
          </w:p>
        </w:tc>
      </w:tr>
      <w:tr w:rsidR="0069752E" w:rsidRPr="00DA7CC3" w:rsidTr="0069752E">
        <w:tc>
          <w:tcPr>
            <w:tcW w:w="985" w:type="dxa"/>
            <w:tcBorders>
              <w:top w:val="nil"/>
              <w:left w:val="nil"/>
              <w:bottom w:val="nil"/>
              <w:right w:val="nil"/>
            </w:tcBorders>
          </w:tcPr>
          <w:p w:rsidR="0069752E" w:rsidRPr="00DA7CC3" w:rsidRDefault="0069752E" w:rsidP="00751DA6">
            <w:pPr>
              <w:spacing w:line="360" w:lineRule="auto"/>
              <w:jc w:val="both"/>
              <w:rPr>
                <w:rFonts w:ascii="Arial" w:hAnsi="Arial" w:cs="Arial"/>
              </w:rPr>
            </w:pPr>
          </w:p>
        </w:tc>
        <w:tc>
          <w:tcPr>
            <w:tcW w:w="1085" w:type="dxa"/>
            <w:gridSpan w:val="3"/>
            <w:tcBorders>
              <w:top w:val="nil"/>
              <w:left w:val="nil"/>
              <w:bottom w:val="nil"/>
              <w:right w:val="nil"/>
            </w:tcBorders>
          </w:tcPr>
          <w:p w:rsidR="0069752E" w:rsidRPr="00DA7CC3" w:rsidRDefault="0069752E" w:rsidP="00751DA6">
            <w:pPr>
              <w:spacing w:line="360" w:lineRule="auto"/>
              <w:jc w:val="both"/>
              <w:rPr>
                <w:rFonts w:ascii="Arial" w:hAnsi="Arial" w:cs="Arial"/>
              </w:rPr>
            </w:pPr>
            <w:r w:rsidRPr="00DA7CC3">
              <w:rPr>
                <w:rFonts w:ascii="Arial" w:hAnsi="Arial" w:cs="Arial"/>
              </w:rPr>
              <w:t>7.1.2</w:t>
            </w:r>
          </w:p>
        </w:tc>
        <w:tc>
          <w:tcPr>
            <w:tcW w:w="7280" w:type="dxa"/>
            <w:gridSpan w:val="5"/>
            <w:tcBorders>
              <w:top w:val="nil"/>
              <w:left w:val="nil"/>
              <w:bottom w:val="nil"/>
              <w:right w:val="nil"/>
            </w:tcBorders>
          </w:tcPr>
          <w:p w:rsidR="0069752E" w:rsidRPr="00DA7CC3" w:rsidRDefault="0069752E" w:rsidP="0069752E">
            <w:pPr>
              <w:spacing w:line="360" w:lineRule="auto"/>
              <w:jc w:val="both"/>
              <w:rPr>
                <w:rFonts w:ascii="Arial" w:hAnsi="Arial" w:cs="Arial"/>
              </w:rPr>
            </w:pPr>
            <w:r w:rsidRPr="00DA7CC3">
              <w:rPr>
                <w:rFonts w:ascii="Arial" w:hAnsi="Arial" w:cs="Arial"/>
              </w:rPr>
              <w:t>Monthly status reports in respect of line department</w:t>
            </w:r>
            <w:r w:rsidR="006130B7" w:rsidRPr="00DA7CC3">
              <w:rPr>
                <w:rFonts w:ascii="Arial" w:hAnsi="Arial" w:cs="Arial"/>
              </w:rPr>
              <w:t xml:space="preserve"> </w:t>
            </w:r>
            <w:r w:rsidRPr="00DA7CC3">
              <w:rPr>
                <w:rFonts w:ascii="Arial" w:hAnsi="Arial" w:cs="Arial"/>
              </w:rPr>
              <w:t xml:space="preserve">grants-in-aid, allocated in terms of this Policy, shall be compiled by the relevant project and Directorate’s finance manager and signed by the </w:t>
            </w:r>
            <w:r w:rsidR="00445D24" w:rsidRPr="00DA7CC3">
              <w:rPr>
                <w:rFonts w:ascii="Arial" w:hAnsi="Arial" w:cs="Arial"/>
              </w:rPr>
              <w:t>Senior Manager</w:t>
            </w:r>
            <w:r w:rsidRPr="00DA7CC3">
              <w:rPr>
                <w:rFonts w:ascii="Arial" w:hAnsi="Arial" w:cs="Arial"/>
              </w:rPr>
              <w:t xml:space="preserve"> of the relevant Line Department and be submitted to the  Inter-services Liaison for tabling at the Committee’s meeting.</w:t>
            </w:r>
          </w:p>
        </w:tc>
      </w:tr>
      <w:tr w:rsidR="0069752E" w:rsidRPr="00DA7CC3" w:rsidTr="0069752E">
        <w:tc>
          <w:tcPr>
            <w:tcW w:w="985" w:type="dxa"/>
            <w:tcBorders>
              <w:top w:val="nil"/>
              <w:left w:val="nil"/>
              <w:bottom w:val="nil"/>
              <w:right w:val="nil"/>
            </w:tcBorders>
          </w:tcPr>
          <w:p w:rsidR="0069752E" w:rsidRPr="00DA7CC3" w:rsidRDefault="0069752E" w:rsidP="00751DA6">
            <w:pPr>
              <w:spacing w:line="360" w:lineRule="auto"/>
              <w:jc w:val="both"/>
              <w:rPr>
                <w:rFonts w:ascii="Arial" w:hAnsi="Arial" w:cs="Arial"/>
              </w:rPr>
            </w:pPr>
          </w:p>
        </w:tc>
        <w:tc>
          <w:tcPr>
            <w:tcW w:w="1085" w:type="dxa"/>
            <w:gridSpan w:val="3"/>
            <w:tcBorders>
              <w:top w:val="nil"/>
              <w:left w:val="nil"/>
              <w:bottom w:val="nil"/>
              <w:right w:val="nil"/>
            </w:tcBorders>
          </w:tcPr>
          <w:p w:rsidR="0069752E" w:rsidRPr="00DA7CC3" w:rsidRDefault="0069752E" w:rsidP="00751DA6">
            <w:pPr>
              <w:spacing w:line="360" w:lineRule="auto"/>
              <w:jc w:val="both"/>
              <w:rPr>
                <w:rFonts w:ascii="Arial" w:hAnsi="Arial" w:cs="Arial"/>
              </w:rPr>
            </w:pPr>
          </w:p>
        </w:tc>
        <w:tc>
          <w:tcPr>
            <w:tcW w:w="7280" w:type="dxa"/>
            <w:gridSpan w:val="5"/>
            <w:tcBorders>
              <w:top w:val="nil"/>
              <w:left w:val="nil"/>
              <w:bottom w:val="nil"/>
              <w:right w:val="nil"/>
            </w:tcBorders>
          </w:tcPr>
          <w:p w:rsidR="0069752E" w:rsidRPr="00DA7CC3" w:rsidRDefault="0069752E" w:rsidP="00751DA6">
            <w:pPr>
              <w:spacing w:line="360" w:lineRule="auto"/>
              <w:jc w:val="both"/>
              <w:rPr>
                <w:rFonts w:ascii="Arial" w:hAnsi="Arial" w:cs="Arial"/>
              </w:rPr>
            </w:pPr>
          </w:p>
        </w:tc>
      </w:tr>
      <w:tr w:rsidR="0069752E" w:rsidRPr="00DA7CC3" w:rsidTr="0069752E">
        <w:tc>
          <w:tcPr>
            <w:tcW w:w="985" w:type="dxa"/>
            <w:tcBorders>
              <w:top w:val="nil"/>
              <w:left w:val="nil"/>
              <w:bottom w:val="nil"/>
              <w:right w:val="nil"/>
            </w:tcBorders>
          </w:tcPr>
          <w:p w:rsidR="0069752E" w:rsidRPr="00DA7CC3" w:rsidRDefault="0069752E" w:rsidP="00751DA6">
            <w:pPr>
              <w:spacing w:line="360" w:lineRule="auto"/>
              <w:jc w:val="both"/>
              <w:rPr>
                <w:rFonts w:ascii="Arial" w:hAnsi="Arial" w:cs="Arial"/>
              </w:rPr>
            </w:pPr>
          </w:p>
        </w:tc>
        <w:tc>
          <w:tcPr>
            <w:tcW w:w="1085" w:type="dxa"/>
            <w:gridSpan w:val="3"/>
            <w:tcBorders>
              <w:top w:val="nil"/>
              <w:left w:val="nil"/>
              <w:bottom w:val="nil"/>
              <w:right w:val="nil"/>
            </w:tcBorders>
          </w:tcPr>
          <w:p w:rsidR="0069752E" w:rsidRPr="00DA7CC3" w:rsidRDefault="0069752E" w:rsidP="00751DA6">
            <w:pPr>
              <w:spacing w:line="360" w:lineRule="auto"/>
              <w:jc w:val="both"/>
              <w:rPr>
                <w:rFonts w:ascii="Arial" w:hAnsi="Arial" w:cs="Arial"/>
              </w:rPr>
            </w:pPr>
            <w:r w:rsidRPr="00DA7CC3">
              <w:rPr>
                <w:rFonts w:ascii="Arial" w:hAnsi="Arial" w:cs="Arial"/>
              </w:rPr>
              <w:t>7.1.3</w:t>
            </w:r>
          </w:p>
        </w:tc>
        <w:tc>
          <w:tcPr>
            <w:tcW w:w="7280" w:type="dxa"/>
            <w:gridSpan w:val="5"/>
            <w:tcBorders>
              <w:top w:val="nil"/>
              <w:left w:val="nil"/>
              <w:bottom w:val="nil"/>
              <w:right w:val="nil"/>
            </w:tcBorders>
          </w:tcPr>
          <w:p w:rsidR="0069752E" w:rsidRPr="00DA7CC3" w:rsidRDefault="0069752E" w:rsidP="00751DA6">
            <w:pPr>
              <w:spacing w:line="360" w:lineRule="auto"/>
              <w:jc w:val="both"/>
              <w:rPr>
                <w:rFonts w:ascii="Arial" w:hAnsi="Arial" w:cs="Arial"/>
              </w:rPr>
            </w:pPr>
            <w:r w:rsidRPr="00DA7CC3">
              <w:rPr>
                <w:rFonts w:ascii="Arial" w:hAnsi="Arial" w:cs="Arial"/>
              </w:rPr>
              <w:t>Beneficiaries shall comply with all reporting, financial management and auditing requirements as stipulated in the MOA;</w:t>
            </w:r>
          </w:p>
        </w:tc>
      </w:tr>
      <w:tr w:rsidR="0069752E" w:rsidRPr="00DA7CC3" w:rsidTr="0069752E">
        <w:tc>
          <w:tcPr>
            <w:tcW w:w="985" w:type="dxa"/>
            <w:tcBorders>
              <w:top w:val="nil"/>
              <w:left w:val="nil"/>
              <w:bottom w:val="nil"/>
              <w:right w:val="nil"/>
            </w:tcBorders>
          </w:tcPr>
          <w:p w:rsidR="0069752E" w:rsidRPr="00DA7CC3" w:rsidRDefault="0069752E" w:rsidP="00751DA6">
            <w:pPr>
              <w:spacing w:line="360" w:lineRule="auto"/>
              <w:jc w:val="both"/>
              <w:rPr>
                <w:rFonts w:ascii="Arial" w:hAnsi="Arial" w:cs="Arial"/>
              </w:rPr>
            </w:pPr>
          </w:p>
        </w:tc>
        <w:tc>
          <w:tcPr>
            <w:tcW w:w="1085" w:type="dxa"/>
            <w:gridSpan w:val="3"/>
            <w:tcBorders>
              <w:top w:val="nil"/>
              <w:left w:val="nil"/>
              <w:bottom w:val="nil"/>
              <w:right w:val="nil"/>
            </w:tcBorders>
          </w:tcPr>
          <w:p w:rsidR="0069752E" w:rsidRPr="00DA7CC3" w:rsidRDefault="0069752E" w:rsidP="00751DA6">
            <w:pPr>
              <w:spacing w:line="360" w:lineRule="auto"/>
              <w:jc w:val="both"/>
              <w:rPr>
                <w:rFonts w:ascii="Arial" w:hAnsi="Arial" w:cs="Arial"/>
              </w:rPr>
            </w:pPr>
          </w:p>
        </w:tc>
        <w:tc>
          <w:tcPr>
            <w:tcW w:w="7280" w:type="dxa"/>
            <w:gridSpan w:val="5"/>
            <w:tcBorders>
              <w:top w:val="nil"/>
              <w:left w:val="nil"/>
              <w:bottom w:val="nil"/>
              <w:right w:val="nil"/>
            </w:tcBorders>
          </w:tcPr>
          <w:p w:rsidR="0069752E" w:rsidRPr="00DA7CC3" w:rsidRDefault="0069752E" w:rsidP="00751DA6">
            <w:pPr>
              <w:spacing w:line="360" w:lineRule="auto"/>
              <w:jc w:val="both"/>
              <w:rPr>
                <w:rFonts w:ascii="Arial" w:hAnsi="Arial" w:cs="Arial"/>
              </w:rPr>
            </w:pPr>
          </w:p>
        </w:tc>
      </w:tr>
      <w:tr w:rsidR="0069752E" w:rsidRPr="00DA7CC3" w:rsidTr="0069752E">
        <w:tc>
          <w:tcPr>
            <w:tcW w:w="985" w:type="dxa"/>
            <w:tcBorders>
              <w:top w:val="nil"/>
              <w:left w:val="nil"/>
              <w:bottom w:val="nil"/>
              <w:right w:val="nil"/>
            </w:tcBorders>
          </w:tcPr>
          <w:p w:rsidR="0069752E" w:rsidRPr="00DA7CC3" w:rsidRDefault="0069752E" w:rsidP="00751DA6">
            <w:pPr>
              <w:spacing w:line="360" w:lineRule="auto"/>
              <w:jc w:val="both"/>
              <w:rPr>
                <w:rFonts w:ascii="Arial" w:hAnsi="Arial" w:cs="Arial"/>
              </w:rPr>
            </w:pPr>
          </w:p>
        </w:tc>
        <w:tc>
          <w:tcPr>
            <w:tcW w:w="1085" w:type="dxa"/>
            <w:gridSpan w:val="3"/>
            <w:tcBorders>
              <w:top w:val="nil"/>
              <w:left w:val="nil"/>
              <w:bottom w:val="nil"/>
              <w:right w:val="nil"/>
            </w:tcBorders>
          </w:tcPr>
          <w:p w:rsidR="0069752E" w:rsidRPr="00DA7CC3" w:rsidRDefault="0069752E" w:rsidP="00751DA6">
            <w:pPr>
              <w:spacing w:line="360" w:lineRule="auto"/>
              <w:jc w:val="both"/>
              <w:rPr>
                <w:rFonts w:ascii="Arial" w:hAnsi="Arial" w:cs="Arial"/>
              </w:rPr>
            </w:pPr>
            <w:r w:rsidRPr="00DA7CC3">
              <w:rPr>
                <w:rFonts w:ascii="Arial" w:hAnsi="Arial" w:cs="Arial"/>
              </w:rPr>
              <w:t>7.1.4</w:t>
            </w:r>
          </w:p>
        </w:tc>
        <w:tc>
          <w:tcPr>
            <w:tcW w:w="7280" w:type="dxa"/>
            <w:gridSpan w:val="5"/>
            <w:tcBorders>
              <w:top w:val="nil"/>
              <w:left w:val="nil"/>
              <w:bottom w:val="nil"/>
              <w:right w:val="nil"/>
            </w:tcBorders>
          </w:tcPr>
          <w:p w:rsidR="0069752E" w:rsidRPr="00DA7CC3" w:rsidRDefault="0069752E" w:rsidP="00751DA6">
            <w:pPr>
              <w:spacing w:line="360" w:lineRule="auto"/>
              <w:jc w:val="both"/>
              <w:rPr>
                <w:rFonts w:ascii="Arial" w:hAnsi="Arial" w:cs="Arial"/>
              </w:rPr>
            </w:pPr>
            <w:r w:rsidRPr="00DA7CC3">
              <w:rPr>
                <w:rFonts w:ascii="Arial" w:hAnsi="Arial" w:cs="Arial"/>
              </w:rPr>
              <w:t>Beneficiaries must implement effective, efficient and transparent financial management as well as internal control systems to guard against financial misconduct;</w:t>
            </w:r>
          </w:p>
        </w:tc>
      </w:tr>
      <w:tr w:rsidR="0069752E" w:rsidRPr="00DA7CC3" w:rsidTr="00E41F2F">
        <w:tc>
          <w:tcPr>
            <w:tcW w:w="985" w:type="dxa"/>
            <w:tcBorders>
              <w:top w:val="nil"/>
              <w:left w:val="nil"/>
              <w:bottom w:val="nil"/>
              <w:right w:val="nil"/>
            </w:tcBorders>
          </w:tcPr>
          <w:p w:rsidR="0069752E" w:rsidRPr="00DA7CC3" w:rsidRDefault="0069752E" w:rsidP="00751DA6">
            <w:pPr>
              <w:spacing w:line="360" w:lineRule="auto"/>
              <w:jc w:val="both"/>
              <w:rPr>
                <w:rFonts w:ascii="Arial" w:hAnsi="Arial" w:cs="Arial"/>
              </w:rPr>
            </w:pPr>
          </w:p>
        </w:tc>
        <w:tc>
          <w:tcPr>
            <w:tcW w:w="1085" w:type="dxa"/>
            <w:gridSpan w:val="3"/>
            <w:tcBorders>
              <w:top w:val="nil"/>
              <w:left w:val="nil"/>
              <w:bottom w:val="nil"/>
              <w:right w:val="nil"/>
            </w:tcBorders>
          </w:tcPr>
          <w:p w:rsidR="0069752E" w:rsidRPr="00DA7CC3" w:rsidRDefault="0069752E" w:rsidP="00751DA6">
            <w:pPr>
              <w:spacing w:line="360" w:lineRule="auto"/>
              <w:jc w:val="both"/>
              <w:rPr>
                <w:rFonts w:ascii="Arial" w:hAnsi="Arial" w:cs="Arial"/>
              </w:rPr>
            </w:pPr>
          </w:p>
        </w:tc>
        <w:tc>
          <w:tcPr>
            <w:tcW w:w="7280" w:type="dxa"/>
            <w:gridSpan w:val="5"/>
            <w:tcBorders>
              <w:top w:val="nil"/>
              <w:left w:val="nil"/>
              <w:bottom w:val="nil"/>
              <w:right w:val="nil"/>
            </w:tcBorders>
          </w:tcPr>
          <w:p w:rsidR="0069752E" w:rsidRPr="00DA7CC3" w:rsidRDefault="0069752E" w:rsidP="00751DA6">
            <w:pPr>
              <w:spacing w:line="360" w:lineRule="auto"/>
              <w:jc w:val="both"/>
              <w:rPr>
                <w:rFonts w:ascii="Arial" w:hAnsi="Arial" w:cs="Arial"/>
              </w:rPr>
            </w:pPr>
          </w:p>
        </w:tc>
      </w:tr>
      <w:tr w:rsidR="0069752E" w:rsidRPr="00DA7CC3" w:rsidTr="00E41F2F">
        <w:tc>
          <w:tcPr>
            <w:tcW w:w="985" w:type="dxa"/>
            <w:tcBorders>
              <w:top w:val="nil"/>
              <w:left w:val="nil"/>
              <w:bottom w:val="nil"/>
              <w:right w:val="nil"/>
            </w:tcBorders>
          </w:tcPr>
          <w:p w:rsidR="0069752E" w:rsidRPr="00DA7CC3" w:rsidRDefault="0069752E" w:rsidP="00751DA6">
            <w:pPr>
              <w:spacing w:line="360" w:lineRule="auto"/>
              <w:jc w:val="both"/>
              <w:rPr>
                <w:rFonts w:ascii="Arial" w:hAnsi="Arial" w:cs="Arial"/>
              </w:rPr>
            </w:pPr>
          </w:p>
        </w:tc>
        <w:tc>
          <w:tcPr>
            <w:tcW w:w="1085" w:type="dxa"/>
            <w:gridSpan w:val="3"/>
            <w:tcBorders>
              <w:top w:val="nil"/>
              <w:left w:val="nil"/>
              <w:bottom w:val="nil"/>
              <w:right w:val="nil"/>
            </w:tcBorders>
          </w:tcPr>
          <w:p w:rsidR="0069752E" w:rsidRPr="00DA7CC3" w:rsidRDefault="0069752E" w:rsidP="00751DA6">
            <w:pPr>
              <w:spacing w:line="360" w:lineRule="auto"/>
              <w:jc w:val="both"/>
              <w:rPr>
                <w:rFonts w:ascii="Arial" w:hAnsi="Arial" w:cs="Arial"/>
              </w:rPr>
            </w:pPr>
            <w:r w:rsidRPr="00DA7CC3">
              <w:rPr>
                <w:rFonts w:ascii="Arial" w:hAnsi="Arial" w:cs="Arial"/>
              </w:rPr>
              <w:t>7.1.5</w:t>
            </w:r>
          </w:p>
        </w:tc>
        <w:tc>
          <w:tcPr>
            <w:tcW w:w="7280" w:type="dxa"/>
            <w:gridSpan w:val="5"/>
            <w:tcBorders>
              <w:top w:val="nil"/>
              <w:left w:val="nil"/>
              <w:bottom w:val="nil"/>
              <w:right w:val="nil"/>
            </w:tcBorders>
          </w:tcPr>
          <w:p w:rsidR="0069752E" w:rsidRPr="00DA7CC3" w:rsidRDefault="0069752E" w:rsidP="00DA7CC3">
            <w:pPr>
              <w:spacing w:line="360" w:lineRule="auto"/>
              <w:jc w:val="both"/>
              <w:rPr>
                <w:rFonts w:ascii="Arial" w:hAnsi="Arial" w:cs="Arial"/>
              </w:rPr>
            </w:pPr>
            <w:r w:rsidRPr="00DA7CC3">
              <w:rPr>
                <w:rFonts w:ascii="Arial" w:hAnsi="Arial" w:cs="Arial"/>
              </w:rPr>
              <w:t xml:space="preserve">Beneficiaries must promptly, or no longer than 6 months after the end of their financial year, submit their audited financial statements (where applicable) to the </w:t>
            </w:r>
            <w:r w:rsidR="006610FC" w:rsidRPr="00DA7CC3">
              <w:rPr>
                <w:rFonts w:ascii="Arial" w:hAnsi="Arial" w:cs="Arial"/>
              </w:rPr>
              <w:t>project manager.</w:t>
            </w:r>
          </w:p>
        </w:tc>
      </w:tr>
      <w:tr w:rsidR="007A6987" w:rsidRPr="00DA7CC3" w:rsidTr="00E41F2F">
        <w:tc>
          <w:tcPr>
            <w:tcW w:w="985" w:type="dxa"/>
            <w:tcBorders>
              <w:top w:val="nil"/>
              <w:left w:val="nil"/>
              <w:bottom w:val="nil"/>
              <w:right w:val="nil"/>
            </w:tcBorders>
          </w:tcPr>
          <w:p w:rsidR="007A6987" w:rsidRPr="00DA7CC3" w:rsidRDefault="007A6987" w:rsidP="00751DA6">
            <w:pPr>
              <w:spacing w:line="360" w:lineRule="auto"/>
              <w:jc w:val="both"/>
              <w:rPr>
                <w:rFonts w:ascii="Arial" w:hAnsi="Arial" w:cs="Arial"/>
              </w:rPr>
            </w:pPr>
          </w:p>
        </w:tc>
        <w:tc>
          <w:tcPr>
            <w:tcW w:w="8365" w:type="dxa"/>
            <w:gridSpan w:val="8"/>
            <w:tcBorders>
              <w:top w:val="nil"/>
              <w:left w:val="nil"/>
              <w:bottom w:val="nil"/>
              <w:right w:val="nil"/>
            </w:tcBorders>
          </w:tcPr>
          <w:p w:rsidR="007A6987" w:rsidRPr="00DA7CC3" w:rsidRDefault="007A6987" w:rsidP="00751DA6">
            <w:pPr>
              <w:spacing w:line="360" w:lineRule="auto"/>
              <w:jc w:val="both"/>
              <w:rPr>
                <w:rFonts w:ascii="Arial" w:hAnsi="Arial" w:cs="Arial"/>
              </w:rPr>
            </w:pPr>
          </w:p>
        </w:tc>
      </w:tr>
      <w:tr w:rsidR="007A6987" w:rsidRPr="00DA7CC3" w:rsidTr="00E41F2F">
        <w:tc>
          <w:tcPr>
            <w:tcW w:w="985" w:type="dxa"/>
            <w:tcBorders>
              <w:top w:val="nil"/>
              <w:left w:val="nil"/>
              <w:bottom w:val="nil"/>
              <w:right w:val="nil"/>
            </w:tcBorders>
          </w:tcPr>
          <w:p w:rsidR="007A6987" w:rsidRPr="00DA7CC3" w:rsidRDefault="0069752E" w:rsidP="00751DA6">
            <w:pPr>
              <w:spacing w:line="360" w:lineRule="auto"/>
              <w:jc w:val="both"/>
              <w:rPr>
                <w:rFonts w:ascii="Arial" w:hAnsi="Arial" w:cs="Arial"/>
                <w:b/>
                <w:i/>
              </w:rPr>
            </w:pPr>
            <w:r w:rsidRPr="00DA7CC3">
              <w:rPr>
                <w:rFonts w:ascii="Arial" w:hAnsi="Arial" w:cs="Arial"/>
                <w:b/>
                <w:i/>
              </w:rPr>
              <w:t>7.2</w:t>
            </w:r>
          </w:p>
        </w:tc>
        <w:tc>
          <w:tcPr>
            <w:tcW w:w="8365" w:type="dxa"/>
            <w:gridSpan w:val="8"/>
            <w:tcBorders>
              <w:top w:val="nil"/>
              <w:left w:val="nil"/>
              <w:bottom w:val="nil"/>
              <w:right w:val="nil"/>
            </w:tcBorders>
          </w:tcPr>
          <w:p w:rsidR="007A6987" w:rsidRPr="00DA7CC3" w:rsidRDefault="0069752E" w:rsidP="0069752E">
            <w:pPr>
              <w:spacing w:line="360" w:lineRule="auto"/>
              <w:jc w:val="both"/>
              <w:rPr>
                <w:rFonts w:ascii="Arial" w:hAnsi="Arial" w:cs="Arial"/>
                <w:b/>
                <w:i/>
                <w:u w:val="single"/>
              </w:rPr>
            </w:pPr>
            <w:r w:rsidRPr="00DA7CC3">
              <w:rPr>
                <w:rFonts w:ascii="Arial" w:hAnsi="Arial" w:cs="Arial"/>
                <w:b/>
                <w:i/>
                <w:u w:val="single"/>
              </w:rPr>
              <w:t>Reports to Portfolio Committees, Sub-councils, MAYCO and Council:</w:t>
            </w:r>
          </w:p>
        </w:tc>
      </w:tr>
      <w:tr w:rsidR="0069752E" w:rsidRPr="00DA7CC3" w:rsidTr="00E41F2F">
        <w:tc>
          <w:tcPr>
            <w:tcW w:w="985" w:type="dxa"/>
            <w:tcBorders>
              <w:top w:val="nil"/>
              <w:left w:val="nil"/>
              <w:bottom w:val="nil"/>
              <w:right w:val="nil"/>
            </w:tcBorders>
          </w:tcPr>
          <w:p w:rsidR="0069752E" w:rsidRPr="00DA7CC3" w:rsidRDefault="0069752E" w:rsidP="00751DA6">
            <w:pPr>
              <w:spacing w:line="360" w:lineRule="auto"/>
              <w:jc w:val="both"/>
              <w:rPr>
                <w:rFonts w:ascii="Arial" w:hAnsi="Arial" w:cs="Arial"/>
              </w:rPr>
            </w:pPr>
          </w:p>
        </w:tc>
        <w:tc>
          <w:tcPr>
            <w:tcW w:w="8365" w:type="dxa"/>
            <w:gridSpan w:val="8"/>
            <w:tcBorders>
              <w:top w:val="nil"/>
              <w:left w:val="nil"/>
              <w:bottom w:val="nil"/>
              <w:right w:val="nil"/>
            </w:tcBorders>
          </w:tcPr>
          <w:p w:rsidR="0069752E" w:rsidRPr="00DA7CC3" w:rsidRDefault="0069752E" w:rsidP="00751DA6">
            <w:pPr>
              <w:spacing w:line="360" w:lineRule="auto"/>
              <w:jc w:val="both"/>
              <w:rPr>
                <w:rFonts w:ascii="Arial" w:hAnsi="Arial" w:cs="Arial"/>
              </w:rPr>
            </w:pPr>
          </w:p>
        </w:tc>
      </w:tr>
      <w:tr w:rsidR="00E41F2F" w:rsidRPr="00DA7CC3" w:rsidTr="00E41F2F">
        <w:tc>
          <w:tcPr>
            <w:tcW w:w="985" w:type="dxa"/>
            <w:tcBorders>
              <w:top w:val="nil"/>
              <w:left w:val="nil"/>
              <w:bottom w:val="nil"/>
              <w:right w:val="nil"/>
            </w:tcBorders>
          </w:tcPr>
          <w:p w:rsidR="00E41F2F" w:rsidRPr="00DA7CC3" w:rsidRDefault="00E41F2F" w:rsidP="00751DA6">
            <w:pPr>
              <w:spacing w:line="360" w:lineRule="auto"/>
              <w:jc w:val="both"/>
              <w:rPr>
                <w:rFonts w:ascii="Arial" w:hAnsi="Arial" w:cs="Arial"/>
              </w:rPr>
            </w:pPr>
          </w:p>
        </w:tc>
        <w:tc>
          <w:tcPr>
            <w:tcW w:w="1085" w:type="dxa"/>
            <w:gridSpan w:val="3"/>
            <w:tcBorders>
              <w:top w:val="nil"/>
              <w:left w:val="nil"/>
              <w:bottom w:val="nil"/>
              <w:right w:val="nil"/>
            </w:tcBorders>
          </w:tcPr>
          <w:p w:rsidR="00E41F2F" w:rsidRPr="00DA7CC3" w:rsidRDefault="00E41F2F" w:rsidP="00751DA6">
            <w:pPr>
              <w:spacing w:line="360" w:lineRule="auto"/>
              <w:jc w:val="both"/>
              <w:rPr>
                <w:rFonts w:ascii="Arial" w:hAnsi="Arial" w:cs="Arial"/>
              </w:rPr>
            </w:pPr>
            <w:r w:rsidRPr="00DA7CC3">
              <w:rPr>
                <w:rFonts w:ascii="Arial" w:hAnsi="Arial" w:cs="Arial"/>
              </w:rPr>
              <w:t>7.2.1</w:t>
            </w:r>
          </w:p>
        </w:tc>
        <w:tc>
          <w:tcPr>
            <w:tcW w:w="7280" w:type="dxa"/>
            <w:gridSpan w:val="5"/>
            <w:tcBorders>
              <w:top w:val="nil"/>
              <w:left w:val="nil"/>
              <w:bottom w:val="nil"/>
              <w:right w:val="nil"/>
            </w:tcBorders>
          </w:tcPr>
          <w:p w:rsidR="00E41F2F" w:rsidRPr="00DA7CC3" w:rsidRDefault="00E41F2F" w:rsidP="00F72251">
            <w:pPr>
              <w:spacing w:line="360" w:lineRule="auto"/>
              <w:jc w:val="both"/>
              <w:rPr>
                <w:rFonts w:ascii="Arial" w:hAnsi="Arial" w:cs="Arial"/>
              </w:rPr>
            </w:pPr>
            <w:r w:rsidRPr="00DA7CC3">
              <w:rPr>
                <w:rFonts w:ascii="Arial" w:hAnsi="Arial" w:cs="Arial"/>
              </w:rPr>
              <w:t xml:space="preserve">Recipients of grants-in-aid allocations must report to the line department on a monthly basis </w:t>
            </w:r>
            <w:r w:rsidR="00F72251">
              <w:rPr>
                <w:rFonts w:ascii="Arial" w:hAnsi="Arial" w:cs="Arial"/>
              </w:rPr>
              <w:t>regarding their expenditure. P</w:t>
            </w:r>
            <w:r w:rsidRPr="00DA7CC3">
              <w:rPr>
                <w:rFonts w:ascii="Arial" w:hAnsi="Arial" w:cs="Arial"/>
              </w:rPr>
              <w:t xml:space="preserve">roject managers shall submit quarterly reports, in terms of section 67(i) (a) (iii) to the Accounting Officer for information on the status or progress of projects and </w:t>
            </w:r>
            <w:r w:rsidR="00F43D57" w:rsidRPr="00DA7CC3">
              <w:rPr>
                <w:rFonts w:ascii="Arial" w:hAnsi="Arial" w:cs="Arial"/>
              </w:rPr>
              <w:t>programs</w:t>
            </w:r>
            <w:r w:rsidRPr="00DA7CC3">
              <w:rPr>
                <w:rFonts w:ascii="Arial" w:hAnsi="Arial" w:cs="Arial"/>
              </w:rPr>
              <w:t xml:space="preserve"> and the targets and outputs of all projects carried out with grants-in-aid </w:t>
            </w:r>
            <w:r w:rsidRPr="00DA7CC3">
              <w:rPr>
                <w:rFonts w:ascii="Arial" w:hAnsi="Arial" w:cs="Arial"/>
              </w:rPr>
              <w:lastRenderedPageBreak/>
              <w:t>funding allocated in terms of this Policy or with funding a</w:t>
            </w:r>
            <w:r w:rsidR="006610FC" w:rsidRPr="00DA7CC3">
              <w:rPr>
                <w:rFonts w:ascii="Arial" w:hAnsi="Arial" w:cs="Arial"/>
              </w:rPr>
              <w:t>llocated in terms of paragraph 3</w:t>
            </w:r>
            <w:r w:rsidRPr="00DA7CC3">
              <w:rPr>
                <w:rFonts w:ascii="Arial" w:hAnsi="Arial" w:cs="Arial"/>
              </w:rPr>
              <w:t>.7.3 above using specific delivery agreements.</w:t>
            </w:r>
          </w:p>
        </w:tc>
      </w:tr>
      <w:tr w:rsidR="00E41F2F" w:rsidRPr="00DA7CC3" w:rsidTr="00E41F2F">
        <w:tc>
          <w:tcPr>
            <w:tcW w:w="985" w:type="dxa"/>
            <w:tcBorders>
              <w:top w:val="nil"/>
              <w:left w:val="nil"/>
              <w:bottom w:val="nil"/>
              <w:right w:val="nil"/>
            </w:tcBorders>
          </w:tcPr>
          <w:p w:rsidR="00E41F2F" w:rsidRPr="00DA7CC3" w:rsidRDefault="00E41F2F" w:rsidP="00751DA6">
            <w:pPr>
              <w:spacing w:line="360" w:lineRule="auto"/>
              <w:jc w:val="both"/>
              <w:rPr>
                <w:rFonts w:ascii="Arial" w:hAnsi="Arial" w:cs="Arial"/>
              </w:rPr>
            </w:pPr>
          </w:p>
        </w:tc>
        <w:tc>
          <w:tcPr>
            <w:tcW w:w="1085" w:type="dxa"/>
            <w:gridSpan w:val="3"/>
            <w:tcBorders>
              <w:top w:val="nil"/>
              <w:left w:val="nil"/>
              <w:bottom w:val="nil"/>
              <w:right w:val="nil"/>
            </w:tcBorders>
          </w:tcPr>
          <w:p w:rsidR="00E41F2F" w:rsidRPr="00DA7CC3" w:rsidRDefault="00E41F2F" w:rsidP="00751DA6">
            <w:pPr>
              <w:spacing w:line="360" w:lineRule="auto"/>
              <w:jc w:val="both"/>
              <w:rPr>
                <w:rFonts w:ascii="Arial" w:hAnsi="Arial" w:cs="Arial"/>
              </w:rPr>
            </w:pPr>
          </w:p>
        </w:tc>
        <w:tc>
          <w:tcPr>
            <w:tcW w:w="7280" w:type="dxa"/>
            <w:gridSpan w:val="5"/>
            <w:tcBorders>
              <w:top w:val="nil"/>
              <w:left w:val="nil"/>
              <w:bottom w:val="nil"/>
              <w:right w:val="nil"/>
            </w:tcBorders>
          </w:tcPr>
          <w:p w:rsidR="00E41F2F" w:rsidRPr="00DA7CC3" w:rsidRDefault="00E41F2F" w:rsidP="00751DA6">
            <w:pPr>
              <w:spacing w:line="360" w:lineRule="auto"/>
              <w:jc w:val="both"/>
              <w:rPr>
                <w:rFonts w:ascii="Arial" w:hAnsi="Arial" w:cs="Arial"/>
              </w:rPr>
            </w:pPr>
          </w:p>
        </w:tc>
      </w:tr>
      <w:tr w:rsidR="00E41F2F" w:rsidRPr="00DA7CC3" w:rsidTr="00E41F2F">
        <w:tc>
          <w:tcPr>
            <w:tcW w:w="985" w:type="dxa"/>
            <w:tcBorders>
              <w:top w:val="nil"/>
              <w:left w:val="nil"/>
              <w:bottom w:val="nil"/>
              <w:right w:val="nil"/>
            </w:tcBorders>
          </w:tcPr>
          <w:p w:rsidR="00E41F2F" w:rsidRPr="00DA7CC3" w:rsidRDefault="00E41F2F" w:rsidP="00751DA6">
            <w:pPr>
              <w:spacing w:line="360" w:lineRule="auto"/>
              <w:jc w:val="both"/>
              <w:rPr>
                <w:rFonts w:ascii="Arial" w:hAnsi="Arial" w:cs="Arial"/>
              </w:rPr>
            </w:pPr>
          </w:p>
        </w:tc>
        <w:tc>
          <w:tcPr>
            <w:tcW w:w="1085" w:type="dxa"/>
            <w:gridSpan w:val="3"/>
            <w:tcBorders>
              <w:top w:val="nil"/>
              <w:left w:val="nil"/>
              <w:bottom w:val="nil"/>
              <w:right w:val="nil"/>
            </w:tcBorders>
          </w:tcPr>
          <w:p w:rsidR="00E41F2F" w:rsidRPr="00DA7CC3" w:rsidRDefault="00E41F2F" w:rsidP="00751DA6">
            <w:pPr>
              <w:spacing w:line="360" w:lineRule="auto"/>
              <w:jc w:val="both"/>
              <w:rPr>
                <w:rFonts w:ascii="Arial" w:hAnsi="Arial" w:cs="Arial"/>
              </w:rPr>
            </w:pPr>
            <w:r w:rsidRPr="00DA7CC3">
              <w:rPr>
                <w:rFonts w:ascii="Arial" w:hAnsi="Arial" w:cs="Arial"/>
              </w:rPr>
              <w:t>7.2.2</w:t>
            </w:r>
          </w:p>
        </w:tc>
        <w:tc>
          <w:tcPr>
            <w:tcW w:w="7280" w:type="dxa"/>
            <w:gridSpan w:val="5"/>
            <w:tcBorders>
              <w:top w:val="nil"/>
              <w:left w:val="nil"/>
              <w:bottom w:val="nil"/>
              <w:right w:val="nil"/>
            </w:tcBorders>
          </w:tcPr>
          <w:p w:rsidR="00E41F2F" w:rsidRPr="00DA7CC3" w:rsidRDefault="00E41F2F" w:rsidP="00F72251">
            <w:pPr>
              <w:spacing w:line="360" w:lineRule="auto"/>
              <w:jc w:val="both"/>
              <w:rPr>
                <w:rFonts w:ascii="Arial" w:hAnsi="Arial" w:cs="Arial"/>
              </w:rPr>
            </w:pPr>
            <w:r w:rsidRPr="00DA7CC3">
              <w:rPr>
                <w:rFonts w:ascii="Arial" w:hAnsi="Arial" w:cs="Arial"/>
              </w:rPr>
              <w:t xml:space="preserve">On completion of such projects </w:t>
            </w:r>
            <w:r w:rsidR="00F72251">
              <w:rPr>
                <w:rFonts w:ascii="Arial" w:hAnsi="Arial" w:cs="Arial"/>
              </w:rPr>
              <w:t>the</w:t>
            </w:r>
            <w:r w:rsidRPr="00DA7CC3">
              <w:rPr>
                <w:rFonts w:ascii="Arial" w:hAnsi="Arial" w:cs="Arial"/>
              </w:rPr>
              <w:t xml:space="preserve"> p</w:t>
            </w:r>
            <w:r w:rsidR="00F72251">
              <w:rPr>
                <w:rFonts w:ascii="Arial" w:hAnsi="Arial" w:cs="Arial"/>
              </w:rPr>
              <w:t>roject manager shall compile a</w:t>
            </w:r>
            <w:r w:rsidRPr="00DA7CC3">
              <w:rPr>
                <w:rFonts w:ascii="Arial" w:hAnsi="Arial" w:cs="Arial"/>
              </w:rPr>
              <w:t xml:space="preserve"> report and the directorate’s financial manager will sign off the report verifying that the financial details are correct before submitting to Council confirming that the project was successfully completed, that the outputs or targets, as originally submitted and as set out in the business and project plan, were effectively </w:t>
            </w:r>
            <w:r w:rsidR="00D6755D" w:rsidRPr="00DA7CC3">
              <w:rPr>
                <w:rFonts w:ascii="Arial" w:hAnsi="Arial" w:cs="Arial"/>
              </w:rPr>
              <w:t>realized</w:t>
            </w:r>
            <w:r w:rsidRPr="00DA7CC3">
              <w:rPr>
                <w:rFonts w:ascii="Arial" w:hAnsi="Arial" w:cs="Arial"/>
              </w:rPr>
              <w:t xml:space="preserve"> and achieved and that all the grants-in-aid funds were </w:t>
            </w:r>
            <w:r w:rsidR="00D6755D" w:rsidRPr="00DA7CC3">
              <w:rPr>
                <w:rFonts w:ascii="Arial" w:hAnsi="Arial" w:cs="Arial"/>
              </w:rPr>
              <w:t>utilize</w:t>
            </w:r>
            <w:r w:rsidRPr="00DA7CC3">
              <w:rPr>
                <w:rFonts w:ascii="Arial" w:hAnsi="Arial" w:cs="Arial"/>
              </w:rPr>
              <w:t xml:space="preserve">d. This final report will also confirm whether some of the grants-in-aid funds were not </w:t>
            </w:r>
            <w:r w:rsidR="00D6755D" w:rsidRPr="00DA7CC3">
              <w:rPr>
                <w:rFonts w:ascii="Arial" w:hAnsi="Arial" w:cs="Arial"/>
              </w:rPr>
              <w:t>utilize</w:t>
            </w:r>
            <w:r w:rsidRPr="00DA7CC3">
              <w:rPr>
                <w:rFonts w:ascii="Arial" w:hAnsi="Arial" w:cs="Arial"/>
              </w:rPr>
              <w:t xml:space="preserve">d by the </w:t>
            </w:r>
            <w:r w:rsidR="00D6755D" w:rsidRPr="00DA7CC3">
              <w:rPr>
                <w:rFonts w:ascii="Arial" w:hAnsi="Arial" w:cs="Arial"/>
              </w:rPr>
              <w:t>organization</w:t>
            </w:r>
            <w:r w:rsidRPr="00DA7CC3">
              <w:rPr>
                <w:rFonts w:ascii="Arial" w:hAnsi="Arial" w:cs="Arial"/>
              </w:rPr>
              <w:t xml:space="preserve"> and such un</w:t>
            </w:r>
            <w:r w:rsidR="00D6755D" w:rsidRPr="00DA7CC3">
              <w:rPr>
                <w:rFonts w:ascii="Arial" w:hAnsi="Arial" w:cs="Arial"/>
              </w:rPr>
              <w:t>utilize</w:t>
            </w:r>
            <w:r w:rsidRPr="00DA7CC3">
              <w:rPr>
                <w:rFonts w:ascii="Arial" w:hAnsi="Arial" w:cs="Arial"/>
              </w:rPr>
              <w:t>d amounts, together with any interest thereon, where applicable, shall be or have been recovered by the project manager as provided for in clause 8.6 of the MOA.</w:t>
            </w:r>
          </w:p>
        </w:tc>
      </w:tr>
      <w:tr w:rsidR="00E41F2F" w:rsidRPr="00DA7CC3" w:rsidTr="00E41F2F">
        <w:tc>
          <w:tcPr>
            <w:tcW w:w="985" w:type="dxa"/>
            <w:tcBorders>
              <w:top w:val="nil"/>
              <w:left w:val="nil"/>
              <w:bottom w:val="nil"/>
              <w:right w:val="nil"/>
            </w:tcBorders>
          </w:tcPr>
          <w:p w:rsidR="00E41F2F" w:rsidRPr="00DA7CC3" w:rsidRDefault="00E41F2F" w:rsidP="00751DA6">
            <w:pPr>
              <w:spacing w:line="360" w:lineRule="auto"/>
              <w:jc w:val="both"/>
              <w:rPr>
                <w:rFonts w:ascii="Arial" w:hAnsi="Arial" w:cs="Arial"/>
              </w:rPr>
            </w:pPr>
          </w:p>
        </w:tc>
        <w:tc>
          <w:tcPr>
            <w:tcW w:w="1085" w:type="dxa"/>
            <w:gridSpan w:val="3"/>
            <w:tcBorders>
              <w:top w:val="nil"/>
              <w:left w:val="nil"/>
              <w:bottom w:val="nil"/>
              <w:right w:val="nil"/>
            </w:tcBorders>
          </w:tcPr>
          <w:p w:rsidR="00E41F2F" w:rsidRPr="00DA7CC3" w:rsidRDefault="00E41F2F" w:rsidP="00751DA6">
            <w:pPr>
              <w:spacing w:line="360" w:lineRule="auto"/>
              <w:jc w:val="both"/>
              <w:rPr>
                <w:rFonts w:ascii="Arial" w:hAnsi="Arial" w:cs="Arial"/>
              </w:rPr>
            </w:pPr>
          </w:p>
        </w:tc>
        <w:tc>
          <w:tcPr>
            <w:tcW w:w="7280" w:type="dxa"/>
            <w:gridSpan w:val="5"/>
            <w:tcBorders>
              <w:top w:val="nil"/>
              <w:left w:val="nil"/>
              <w:bottom w:val="nil"/>
              <w:right w:val="nil"/>
            </w:tcBorders>
          </w:tcPr>
          <w:p w:rsidR="00E41F2F" w:rsidRPr="00DA7CC3" w:rsidRDefault="00E41F2F" w:rsidP="00751DA6">
            <w:pPr>
              <w:spacing w:line="360" w:lineRule="auto"/>
              <w:jc w:val="both"/>
              <w:rPr>
                <w:rFonts w:ascii="Arial" w:hAnsi="Arial" w:cs="Arial"/>
              </w:rPr>
            </w:pPr>
          </w:p>
        </w:tc>
      </w:tr>
      <w:tr w:rsidR="00E41F2F" w:rsidRPr="00DA7CC3" w:rsidTr="00E41F2F">
        <w:tc>
          <w:tcPr>
            <w:tcW w:w="985" w:type="dxa"/>
            <w:tcBorders>
              <w:top w:val="nil"/>
              <w:left w:val="nil"/>
              <w:bottom w:val="nil"/>
              <w:right w:val="nil"/>
            </w:tcBorders>
          </w:tcPr>
          <w:p w:rsidR="00E41F2F" w:rsidRPr="00DA7CC3" w:rsidRDefault="00E41F2F" w:rsidP="00751DA6">
            <w:pPr>
              <w:spacing w:line="360" w:lineRule="auto"/>
              <w:jc w:val="both"/>
              <w:rPr>
                <w:rFonts w:ascii="Arial" w:hAnsi="Arial" w:cs="Arial"/>
              </w:rPr>
            </w:pPr>
          </w:p>
        </w:tc>
        <w:tc>
          <w:tcPr>
            <w:tcW w:w="1085" w:type="dxa"/>
            <w:gridSpan w:val="3"/>
            <w:tcBorders>
              <w:top w:val="nil"/>
              <w:left w:val="nil"/>
              <w:bottom w:val="nil"/>
              <w:right w:val="nil"/>
            </w:tcBorders>
          </w:tcPr>
          <w:p w:rsidR="00E41F2F" w:rsidRPr="00DA7CC3" w:rsidRDefault="00E41F2F" w:rsidP="00751DA6">
            <w:pPr>
              <w:spacing w:line="360" w:lineRule="auto"/>
              <w:jc w:val="both"/>
              <w:rPr>
                <w:rFonts w:ascii="Arial" w:hAnsi="Arial" w:cs="Arial"/>
              </w:rPr>
            </w:pPr>
            <w:r w:rsidRPr="00DA7CC3">
              <w:rPr>
                <w:rFonts w:ascii="Arial" w:hAnsi="Arial" w:cs="Arial"/>
              </w:rPr>
              <w:t>7.2.3</w:t>
            </w:r>
          </w:p>
        </w:tc>
        <w:tc>
          <w:tcPr>
            <w:tcW w:w="7280" w:type="dxa"/>
            <w:gridSpan w:val="5"/>
            <w:tcBorders>
              <w:top w:val="nil"/>
              <w:left w:val="nil"/>
              <w:bottom w:val="nil"/>
              <w:right w:val="nil"/>
            </w:tcBorders>
          </w:tcPr>
          <w:p w:rsidR="00E41F2F" w:rsidRPr="00DA7CC3" w:rsidRDefault="00E41F2F" w:rsidP="00F72251">
            <w:pPr>
              <w:spacing w:line="360" w:lineRule="auto"/>
              <w:jc w:val="both"/>
              <w:rPr>
                <w:rFonts w:ascii="Arial" w:hAnsi="Arial" w:cs="Arial"/>
              </w:rPr>
            </w:pPr>
            <w:r w:rsidRPr="00DA7CC3">
              <w:rPr>
                <w:rFonts w:ascii="Arial" w:hAnsi="Arial" w:cs="Arial"/>
              </w:rPr>
              <w:t xml:space="preserve">Recipients of grants-in-aid allocations must provide details of all assets and inventory items acquired with grants-in-aid funds. The project manager must keep an inventory record of such items and annually, for a period of 3 years, confirm in writing with the </w:t>
            </w:r>
            <w:r w:rsidR="00D6755D" w:rsidRPr="00DA7CC3">
              <w:rPr>
                <w:rFonts w:ascii="Arial" w:hAnsi="Arial" w:cs="Arial"/>
              </w:rPr>
              <w:t>organization</w:t>
            </w:r>
            <w:r w:rsidRPr="00DA7CC3">
              <w:rPr>
                <w:rFonts w:ascii="Arial" w:hAnsi="Arial" w:cs="Arial"/>
              </w:rPr>
              <w:t xml:space="preserve"> that the items are still being </w:t>
            </w:r>
            <w:r w:rsidR="00D6755D" w:rsidRPr="00DA7CC3">
              <w:rPr>
                <w:rFonts w:ascii="Arial" w:hAnsi="Arial" w:cs="Arial"/>
              </w:rPr>
              <w:t>utilize</w:t>
            </w:r>
            <w:r w:rsidRPr="00DA7CC3">
              <w:rPr>
                <w:rFonts w:ascii="Arial" w:hAnsi="Arial" w:cs="Arial"/>
              </w:rPr>
              <w:t xml:space="preserve">d by the </w:t>
            </w:r>
            <w:r w:rsidR="00D6755D" w:rsidRPr="00DA7CC3">
              <w:rPr>
                <w:rFonts w:ascii="Arial" w:hAnsi="Arial" w:cs="Arial"/>
              </w:rPr>
              <w:t>organization</w:t>
            </w:r>
            <w:r w:rsidRPr="00DA7CC3">
              <w:rPr>
                <w:rFonts w:ascii="Arial" w:hAnsi="Arial" w:cs="Arial"/>
              </w:rPr>
              <w:t xml:space="preserve"> for the purpose acquired; and,</w:t>
            </w:r>
          </w:p>
        </w:tc>
      </w:tr>
      <w:tr w:rsidR="00E41F2F" w:rsidRPr="00DA7CC3" w:rsidTr="00E41F2F">
        <w:tc>
          <w:tcPr>
            <w:tcW w:w="985" w:type="dxa"/>
            <w:tcBorders>
              <w:top w:val="nil"/>
              <w:left w:val="nil"/>
              <w:bottom w:val="nil"/>
              <w:right w:val="nil"/>
            </w:tcBorders>
          </w:tcPr>
          <w:p w:rsidR="00E41F2F" w:rsidRPr="00DA7CC3" w:rsidRDefault="00E41F2F" w:rsidP="00751DA6">
            <w:pPr>
              <w:spacing w:line="360" w:lineRule="auto"/>
              <w:jc w:val="both"/>
              <w:rPr>
                <w:rFonts w:ascii="Arial" w:hAnsi="Arial" w:cs="Arial"/>
              </w:rPr>
            </w:pPr>
          </w:p>
        </w:tc>
        <w:tc>
          <w:tcPr>
            <w:tcW w:w="1085" w:type="dxa"/>
            <w:gridSpan w:val="3"/>
            <w:tcBorders>
              <w:top w:val="nil"/>
              <w:left w:val="nil"/>
              <w:bottom w:val="nil"/>
              <w:right w:val="nil"/>
            </w:tcBorders>
          </w:tcPr>
          <w:p w:rsidR="00E41F2F" w:rsidRPr="00DA7CC3" w:rsidRDefault="00E41F2F" w:rsidP="00751DA6">
            <w:pPr>
              <w:spacing w:line="360" w:lineRule="auto"/>
              <w:jc w:val="both"/>
              <w:rPr>
                <w:rFonts w:ascii="Arial" w:hAnsi="Arial" w:cs="Arial"/>
              </w:rPr>
            </w:pPr>
          </w:p>
        </w:tc>
        <w:tc>
          <w:tcPr>
            <w:tcW w:w="7280" w:type="dxa"/>
            <w:gridSpan w:val="5"/>
            <w:tcBorders>
              <w:top w:val="nil"/>
              <w:left w:val="nil"/>
              <w:bottom w:val="nil"/>
              <w:right w:val="nil"/>
            </w:tcBorders>
          </w:tcPr>
          <w:p w:rsidR="00E41F2F" w:rsidRPr="00DA7CC3" w:rsidRDefault="00E41F2F" w:rsidP="00751DA6">
            <w:pPr>
              <w:spacing w:line="360" w:lineRule="auto"/>
              <w:jc w:val="both"/>
              <w:rPr>
                <w:rFonts w:ascii="Arial" w:hAnsi="Arial" w:cs="Arial"/>
              </w:rPr>
            </w:pPr>
          </w:p>
        </w:tc>
      </w:tr>
      <w:tr w:rsidR="00E41F2F" w:rsidRPr="00DA7CC3" w:rsidTr="00E41F2F">
        <w:tc>
          <w:tcPr>
            <w:tcW w:w="985" w:type="dxa"/>
            <w:tcBorders>
              <w:top w:val="nil"/>
              <w:left w:val="nil"/>
              <w:bottom w:val="nil"/>
              <w:right w:val="nil"/>
            </w:tcBorders>
          </w:tcPr>
          <w:p w:rsidR="00E41F2F" w:rsidRPr="00DA7CC3" w:rsidRDefault="00E41F2F" w:rsidP="00751DA6">
            <w:pPr>
              <w:spacing w:line="360" w:lineRule="auto"/>
              <w:jc w:val="both"/>
              <w:rPr>
                <w:rFonts w:ascii="Arial" w:hAnsi="Arial" w:cs="Arial"/>
              </w:rPr>
            </w:pPr>
          </w:p>
        </w:tc>
        <w:tc>
          <w:tcPr>
            <w:tcW w:w="1085" w:type="dxa"/>
            <w:gridSpan w:val="3"/>
            <w:tcBorders>
              <w:top w:val="nil"/>
              <w:left w:val="nil"/>
              <w:bottom w:val="nil"/>
              <w:right w:val="nil"/>
            </w:tcBorders>
          </w:tcPr>
          <w:p w:rsidR="00E41F2F" w:rsidRPr="00DA7CC3" w:rsidRDefault="00E41F2F" w:rsidP="00751DA6">
            <w:pPr>
              <w:spacing w:line="360" w:lineRule="auto"/>
              <w:jc w:val="both"/>
              <w:rPr>
                <w:rFonts w:ascii="Arial" w:hAnsi="Arial" w:cs="Arial"/>
              </w:rPr>
            </w:pPr>
            <w:r w:rsidRPr="00DA7CC3">
              <w:rPr>
                <w:rFonts w:ascii="Arial" w:hAnsi="Arial" w:cs="Arial"/>
              </w:rPr>
              <w:t>7.2.4</w:t>
            </w:r>
          </w:p>
        </w:tc>
        <w:tc>
          <w:tcPr>
            <w:tcW w:w="7280" w:type="dxa"/>
            <w:gridSpan w:val="5"/>
            <w:tcBorders>
              <w:top w:val="nil"/>
              <w:left w:val="nil"/>
              <w:bottom w:val="nil"/>
              <w:right w:val="nil"/>
            </w:tcBorders>
          </w:tcPr>
          <w:p w:rsidR="00E41F2F" w:rsidRPr="00DA7CC3" w:rsidRDefault="00E41F2F" w:rsidP="00F72251">
            <w:pPr>
              <w:spacing w:line="360" w:lineRule="auto"/>
              <w:jc w:val="both"/>
              <w:rPr>
                <w:rFonts w:ascii="Arial" w:hAnsi="Arial" w:cs="Arial"/>
              </w:rPr>
            </w:pPr>
            <w:r w:rsidRPr="00DA7CC3">
              <w:rPr>
                <w:rFonts w:ascii="Arial" w:hAnsi="Arial" w:cs="Arial"/>
              </w:rPr>
              <w:t xml:space="preserve">Return to the </w:t>
            </w:r>
            <w:r w:rsidR="00D6755D" w:rsidRPr="00DA7CC3">
              <w:rPr>
                <w:rFonts w:ascii="Arial" w:hAnsi="Arial" w:cs="Arial"/>
              </w:rPr>
              <w:t>CKDM</w:t>
            </w:r>
            <w:r w:rsidRPr="00DA7CC3">
              <w:rPr>
                <w:rFonts w:ascii="Arial" w:hAnsi="Arial" w:cs="Arial"/>
              </w:rPr>
              <w:t xml:space="preserve"> any assets acquired with grants-in-aid funds upon dissolution of operations at Council’s discretion. The relevant project manager must account for these assets until written off in the formal disposal procedures of the </w:t>
            </w:r>
            <w:r w:rsidR="00D6755D" w:rsidRPr="00DA7CC3">
              <w:rPr>
                <w:rFonts w:ascii="Arial" w:hAnsi="Arial" w:cs="Arial"/>
              </w:rPr>
              <w:t>CKDM</w:t>
            </w:r>
            <w:r w:rsidRPr="00DA7CC3">
              <w:rPr>
                <w:rFonts w:ascii="Arial" w:hAnsi="Arial" w:cs="Arial"/>
              </w:rPr>
              <w:t xml:space="preserve"> in terms of paragraph 358 of the SCM policy.</w:t>
            </w:r>
          </w:p>
        </w:tc>
      </w:tr>
      <w:tr w:rsidR="006610FC" w:rsidRPr="00DA7CC3" w:rsidTr="00E41F2F">
        <w:tc>
          <w:tcPr>
            <w:tcW w:w="985" w:type="dxa"/>
            <w:tcBorders>
              <w:top w:val="nil"/>
              <w:left w:val="nil"/>
              <w:bottom w:val="nil"/>
              <w:right w:val="nil"/>
            </w:tcBorders>
          </w:tcPr>
          <w:p w:rsidR="006610FC" w:rsidRPr="00DA7CC3" w:rsidRDefault="006610FC" w:rsidP="00751DA6">
            <w:pPr>
              <w:spacing w:line="360" w:lineRule="auto"/>
              <w:jc w:val="both"/>
              <w:rPr>
                <w:rFonts w:ascii="Arial" w:hAnsi="Arial" w:cs="Arial"/>
              </w:rPr>
            </w:pPr>
          </w:p>
        </w:tc>
        <w:tc>
          <w:tcPr>
            <w:tcW w:w="8365" w:type="dxa"/>
            <w:gridSpan w:val="8"/>
            <w:tcBorders>
              <w:top w:val="nil"/>
              <w:left w:val="nil"/>
              <w:bottom w:val="nil"/>
              <w:right w:val="nil"/>
            </w:tcBorders>
          </w:tcPr>
          <w:p w:rsidR="006610FC" w:rsidRPr="00DA7CC3" w:rsidRDefault="006610FC" w:rsidP="00751DA6">
            <w:pPr>
              <w:spacing w:line="360" w:lineRule="auto"/>
              <w:jc w:val="both"/>
              <w:rPr>
                <w:rFonts w:ascii="Arial" w:hAnsi="Arial" w:cs="Arial"/>
              </w:rPr>
            </w:pPr>
          </w:p>
        </w:tc>
      </w:tr>
      <w:tr w:rsidR="0069752E" w:rsidRPr="00DA7CC3" w:rsidTr="00E41F2F">
        <w:tc>
          <w:tcPr>
            <w:tcW w:w="985" w:type="dxa"/>
            <w:tcBorders>
              <w:top w:val="nil"/>
              <w:left w:val="nil"/>
              <w:bottom w:val="nil"/>
              <w:right w:val="nil"/>
            </w:tcBorders>
          </w:tcPr>
          <w:p w:rsidR="0069752E" w:rsidRPr="00DA7CC3" w:rsidRDefault="00E41F2F" w:rsidP="00751DA6">
            <w:pPr>
              <w:spacing w:line="360" w:lineRule="auto"/>
              <w:jc w:val="both"/>
              <w:rPr>
                <w:rFonts w:ascii="Arial" w:hAnsi="Arial" w:cs="Arial"/>
                <w:b/>
                <w:i/>
              </w:rPr>
            </w:pPr>
            <w:r w:rsidRPr="00DA7CC3">
              <w:rPr>
                <w:rFonts w:ascii="Arial" w:hAnsi="Arial" w:cs="Arial"/>
                <w:b/>
                <w:i/>
              </w:rPr>
              <w:t>7.3</w:t>
            </w:r>
          </w:p>
        </w:tc>
        <w:tc>
          <w:tcPr>
            <w:tcW w:w="8365" w:type="dxa"/>
            <w:gridSpan w:val="8"/>
            <w:tcBorders>
              <w:top w:val="nil"/>
              <w:left w:val="nil"/>
              <w:bottom w:val="nil"/>
              <w:right w:val="nil"/>
            </w:tcBorders>
          </w:tcPr>
          <w:p w:rsidR="00E41F2F" w:rsidRPr="00DA7CC3" w:rsidRDefault="00E41F2F" w:rsidP="00751DA6">
            <w:pPr>
              <w:spacing w:line="360" w:lineRule="auto"/>
              <w:jc w:val="both"/>
              <w:rPr>
                <w:rFonts w:ascii="Arial" w:hAnsi="Arial" w:cs="Arial"/>
                <w:b/>
                <w:i/>
                <w:u w:val="single"/>
              </w:rPr>
            </w:pPr>
            <w:r w:rsidRPr="00DA7CC3">
              <w:rPr>
                <w:rFonts w:ascii="Arial" w:hAnsi="Arial" w:cs="Arial"/>
                <w:b/>
                <w:i/>
                <w:u w:val="single"/>
              </w:rPr>
              <w:t>Auditor General’s Office:</w:t>
            </w:r>
          </w:p>
        </w:tc>
      </w:tr>
      <w:tr w:rsidR="0069752E" w:rsidRPr="00DA7CC3" w:rsidTr="00E41F2F">
        <w:tc>
          <w:tcPr>
            <w:tcW w:w="985" w:type="dxa"/>
            <w:tcBorders>
              <w:top w:val="nil"/>
              <w:left w:val="nil"/>
              <w:bottom w:val="nil"/>
              <w:right w:val="nil"/>
            </w:tcBorders>
          </w:tcPr>
          <w:p w:rsidR="0069752E" w:rsidRPr="00DA7CC3" w:rsidRDefault="0069752E" w:rsidP="00751DA6">
            <w:pPr>
              <w:spacing w:line="360" w:lineRule="auto"/>
              <w:jc w:val="both"/>
              <w:rPr>
                <w:rFonts w:ascii="Arial" w:hAnsi="Arial" w:cs="Arial"/>
              </w:rPr>
            </w:pPr>
          </w:p>
        </w:tc>
        <w:tc>
          <w:tcPr>
            <w:tcW w:w="8365" w:type="dxa"/>
            <w:gridSpan w:val="8"/>
            <w:tcBorders>
              <w:top w:val="nil"/>
              <w:left w:val="nil"/>
              <w:bottom w:val="nil"/>
              <w:right w:val="nil"/>
            </w:tcBorders>
          </w:tcPr>
          <w:p w:rsidR="0069752E" w:rsidRPr="00DA7CC3" w:rsidRDefault="0069752E" w:rsidP="00751DA6">
            <w:pPr>
              <w:spacing w:line="360" w:lineRule="auto"/>
              <w:jc w:val="both"/>
              <w:rPr>
                <w:rFonts w:ascii="Arial" w:hAnsi="Arial" w:cs="Arial"/>
              </w:rPr>
            </w:pPr>
          </w:p>
        </w:tc>
      </w:tr>
      <w:tr w:rsidR="00E41F2F" w:rsidRPr="00DA7CC3" w:rsidTr="00E41F2F">
        <w:tc>
          <w:tcPr>
            <w:tcW w:w="985" w:type="dxa"/>
            <w:tcBorders>
              <w:top w:val="nil"/>
              <w:left w:val="nil"/>
              <w:bottom w:val="nil"/>
              <w:right w:val="nil"/>
            </w:tcBorders>
          </w:tcPr>
          <w:p w:rsidR="00E41F2F" w:rsidRPr="00DA7CC3" w:rsidRDefault="00E41F2F" w:rsidP="00751DA6">
            <w:pPr>
              <w:spacing w:line="360" w:lineRule="auto"/>
              <w:jc w:val="both"/>
              <w:rPr>
                <w:rFonts w:ascii="Arial" w:hAnsi="Arial" w:cs="Arial"/>
              </w:rPr>
            </w:pPr>
          </w:p>
        </w:tc>
        <w:tc>
          <w:tcPr>
            <w:tcW w:w="1085" w:type="dxa"/>
            <w:gridSpan w:val="3"/>
            <w:tcBorders>
              <w:top w:val="nil"/>
              <w:left w:val="nil"/>
              <w:bottom w:val="nil"/>
              <w:right w:val="nil"/>
            </w:tcBorders>
          </w:tcPr>
          <w:p w:rsidR="00E41F2F" w:rsidRPr="00DA7CC3" w:rsidRDefault="00E41F2F" w:rsidP="00751DA6">
            <w:pPr>
              <w:spacing w:line="360" w:lineRule="auto"/>
              <w:jc w:val="both"/>
              <w:rPr>
                <w:rFonts w:ascii="Arial" w:hAnsi="Arial" w:cs="Arial"/>
              </w:rPr>
            </w:pPr>
            <w:r w:rsidRPr="00DA7CC3">
              <w:rPr>
                <w:rFonts w:ascii="Arial" w:hAnsi="Arial" w:cs="Arial"/>
              </w:rPr>
              <w:t>7.3.1</w:t>
            </w:r>
          </w:p>
        </w:tc>
        <w:tc>
          <w:tcPr>
            <w:tcW w:w="7280" w:type="dxa"/>
            <w:gridSpan w:val="5"/>
            <w:tcBorders>
              <w:top w:val="nil"/>
              <w:left w:val="nil"/>
              <w:bottom w:val="nil"/>
              <w:right w:val="nil"/>
            </w:tcBorders>
          </w:tcPr>
          <w:p w:rsidR="00E41F2F" w:rsidRPr="00DA7CC3" w:rsidRDefault="00F72251" w:rsidP="00F72251">
            <w:pPr>
              <w:spacing w:line="360" w:lineRule="auto"/>
              <w:jc w:val="both"/>
              <w:rPr>
                <w:rFonts w:ascii="Arial" w:hAnsi="Arial" w:cs="Arial"/>
              </w:rPr>
            </w:pPr>
            <w:r>
              <w:rPr>
                <w:rFonts w:ascii="Arial" w:hAnsi="Arial" w:cs="Arial"/>
              </w:rPr>
              <w:t>P</w:t>
            </w:r>
            <w:r w:rsidR="00E41F2F" w:rsidRPr="00DA7CC3">
              <w:rPr>
                <w:rFonts w:ascii="Arial" w:hAnsi="Arial" w:cs="Arial"/>
              </w:rPr>
              <w:t>roject managers shall complete the Certificate to the Auditor-General template</w:t>
            </w:r>
            <w:r w:rsidR="00D6755D" w:rsidRPr="00DA7CC3">
              <w:rPr>
                <w:rFonts w:ascii="Arial" w:hAnsi="Arial" w:cs="Arial"/>
              </w:rPr>
              <w:t>,</w:t>
            </w:r>
            <w:r w:rsidR="00E41F2F" w:rsidRPr="00DA7CC3">
              <w:rPr>
                <w:rFonts w:ascii="Arial" w:hAnsi="Arial" w:cs="Arial"/>
              </w:rPr>
              <w:t xml:space="preserve"> </w:t>
            </w:r>
            <w:r w:rsidR="00F43D57" w:rsidRPr="00DA7CC3">
              <w:rPr>
                <w:rFonts w:ascii="Arial" w:hAnsi="Arial" w:cs="Arial"/>
              </w:rPr>
              <w:t xml:space="preserve">and </w:t>
            </w:r>
            <w:r>
              <w:rPr>
                <w:rFonts w:ascii="Arial" w:hAnsi="Arial" w:cs="Arial"/>
              </w:rPr>
              <w:t>submit same to</w:t>
            </w:r>
            <w:r w:rsidR="00E41F2F" w:rsidRPr="00DA7CC3">
              <w:rPr>
                <w:rFonts w:ascii="Arial" w:hAnsi="Arial" w:cs="Arial"/>
              </w:rPr>
              <w:t xml:space="preserve"> the Auditor General’s Office in terms of Section 67(4) (b) (ii) of the MFMA and a copy to ISL who will monitor compliance.</w:t>
            </w:r>
          </w:p>
        </w:tc>
      </w:tr>
      <w:tr w:rsidR="00E41F2F" w:rsidRPr="00DA7CC3" w:rsidTr="00E41F2F">
        <w:tc>
          <w:tcPr>
            <w:tcW w:w="985" w:type="dxa"/>
            <w:tcBorders>
              <w:top w:val="nil"/>
              <w:left w:val="nil"/>
              <w:bottom w:val="nil"/>
              <w:right w:val="nil"/>
            </w:tcBorders>
          </w:tcPr>
          <w:p w:rsidR="00E41F2F" w:rsidRPr="00DA7CC3" w:rsidRDefault="00E41F2F" w:rsidP="00751DA6">
            <w:pPr>
              <w:spacing w:line="360" w:lineRule="auto"/>
              <w:jc w:val="both"/>
              <w:rPr>
                <w:rFonts w:ascii="Arial" w:hAnsi="Arial" w:cs="Arial"/>
              </w:rPr>
            </w:pPr>
          </w:p>
        </w:tc>
        <w:tc>
          <w:tcPr>
            <w:tcW w:w="1085" w:type="dxa"/>
            <w:gridSpan w:val="3"/>
            <w:tcBorders>
              <w:top w:val="nil"/>
              <w:left w:val="nil"/>
              <w:bottom w:val="nil"/>
              <w:right w:val="nil"/>
            </w:tcBorders>
          </w:tcPr>
          <w:p w:rsidR="00E41F2F" w:rsidRPr="00DA7CC3" w:rsidRDefault="00E41F2F" w:rsidP="00751DA6">
            <w:pPr>
              <w:spacing w:line="360" w:lineRule="auto"/>
              <w:jc w:val="both"/>
              <w:rPr>
                <w:rFonts w:ascii="Arial" w:hAnsi="Arial" w:cs="Arial"/>
              </w:rPr>
            </w:pPr>
            <w:r w:rsidRPr="00DA7CC3">
              <w:rPr>
                <w:rFonts w:ascii="Arial" w:hAnsi="Arial" w:cs="Arial"/>
              </w:rPr>
              <w:t>7.3.2</w:t>
            </w:r>
          </w:p>
        </w:tc>
        <w:tc>
          <w:tcPr>
            <w:tcW w:w="7280" w:type="dxa"/>
            <w:gridSpan w:val="5"/>
            <w:tcBorders>
              <w:top w:val="nil"/>
              <w:left w:val="nil"/>
              <w:bottom w:val="nil"/>
              <w:right w:val="nil"/>
            </w:tcBorders>
          </w:tcPr>
          <w:p w:rsidR="00E41F2F" w:rsidRPr="00DA7CC3" w:rsidRDefault="00E41F2F" w:rsidP="00751DA6">
            <w:pPr>
              <w:spacing w:line="360" w:lineRule="auto"/>
              <w:jc w:val="both"/>
              <w:rPr>
                <w:rFonts w:ascii="Arial" w:hAnsi="Arial" w:cs="Arial"/>
              </w:rPr>
            </w:pPr>
            <w:r w:rsidRPr="00DA7CC3">
              <w:rPr>
                <w:rFonts w:ascii="Arial" w:hAnsi="Arial" w:cs="Arial"/>
              </w:rPr>
              <w:t>The above must be submitted to the office of the Auditor-General within 21 days after Council approval.</w:t>
            </w:r>
          </w:p>
        </w:tc>
      </w:tr>
      <w:tr w:rsidR="007E30A7" w:rsidRPr="00DA7CC3" w:rsidTr="00EC0BBB">
        <w:tc>
          <w:tcPr>
            <w:tcW w:w="985" w:type="dxa"/>
            <w:tcBorders>
              <w:top w:val="nil"/>
              <w:left w:val="nil"/>
              <w:bottom w:val="nil"/>
              <w:right w:val="nil"/>
            </w:tcBorders>
          </w:tcPr>
          <w:p w:rsidR="007E30A7" w:rsidRPr="00DA7CC3" w:rsidRDefault="007E30A7" w:rsidP="00751DA6">
            <w:pPr>
              <w:spacing w:line="360" w:lineRule="auto"/>
              <w:jc w:val="both"/>
              <w:rPr>
                <w:rFonts w:ascii="Arial" w:hAnsi="Arial" w:cs="Arial"/>
              </w:rPr>
            </w:pPr>
          </w:p>
        </w:tc>
        <w:tc>
          <w:tcPr>
            <w:tcW w:w="1085" w:type="dxa"/>
            <w:gridSpan w:val="3"/>
            <w:tcBorders>
              <w:top w:val="nil"/>
              <w:left w:val="nil"/>
              <w:bottom w:val="nil"/>
              <w:right w:val="nil"/>
            </w:tcBorders>
          </w:tcPr>
          <w:p w:rsidR="007E30A7" w:rsidRPr="00DA7CC3" w:rsidRDefault="007E30A7" w:rsidP="00751DA6">
            <w:pPr>
              <w:spacing w:line="360" w:lineRule="auto"/>
              <w:jc w:val="both"/>
              <w:rPr>
                <w:rFonts w:ascii="Arial" w:hAnsi="Arial" w:cs="Arial"/>
              </w:rPr>
            </w:pPr>
          </w:p>
        </w:tc>
        <w:tc>
          <w:tcPr>
            <w:tcW w:w="7280" w:type="dxa"/>
            <w:gridSpan w:val="5"/>
            <w:tcBorders>
              <w:top w:val="nil"/>
              <w:left w:val="nil"/>
              <w:bottom w:val="nil"/>
              <w:right w:val="nil"/>
            </w:tcBorders>
          </w:tcPr>
          <w:p w:rsidR="007E30A7" w:rsidRPr="00DA7CC3" w:rsidRDefault="007E30A7" w:rsidP="00751DA6">
            <w:pPr>
              <w:spacing w:line="360" w:lineRule="auto"/>
              <w:jc w:val="both"/>
              <w:rPr>
                <w:rFonts w:ascii="Arial" w:hAnsi="Arial" w:cs="Arial"/>
              </w:rPr>
            </w:pPr>
          </w:p>
        </w:tc>
      </w:tr>
      <w:tr w:rsidR="007E30A7" w:rsidRPr="00DA7CC3" w:rsidTr="00EC0BBB">
        <w:tc>
          <w:tcPr>
            <w:tcW w:w="985" w:type="dxa"/>
            <w:tcBorders>
              <w:top w:val="nil"/>
              <w:left w:val="nil"/>
              <w:bottom w:val="nil"/>
              <w:right w:val="nil"/>
            </w:tcBorders>
          </w:tcPr>
          <w:p w:rsidR="007E30A7" w:rsidRPr="00DA7CC3" w:rsidRDefault="007E30A7" w:rsidP="00751DA6">
            <w:pPr>
              <w:spacing w:line="360" w:lineRule="auto"/>
              <w:jc w:val="both"/>
              <w:rPr>
                <w:rFonts w:ascii="Arial" w:hAnsi="Arial" w:cs="Arial"/>
                <w:b/>
              </w:rPr>
            </w:pPr>
            <w:r w:rsidRPr="00DA7CC3">
              <w:rPr>
                <w:rFonts w:ascii="Arial" w:hAnsi="Arial" w:cs="Arial"/>
                <w:b/>
              </w:rPr>
              <w:t>8.</w:t>
            </w:r>
          </w:p>
        </w:tc>
        <w:tc>
          <w:tcPr>
            <w:tcW w:w="8365" w:type="dxa"/>
            <w:gridSpan w:val="8"/>
            <w:tcBorders>
              <w:top w:val="nil"/>
              <w:left w:val="nil"/>
              <w:bottom w:val="nil"/>
              <w:right w:val="nil"/>
            </w:tcBorders>
          </w:tcPr>
          <w:p w:rsidR="007E30A7" w:rsidRPr="00DA7CC3" w:rsidRDefault="007E30A7" w:rsidP="00751DA6">
            <w:pPr>
              <w:spacing w:line="360" w:lineRule="auto"/>
              <w:jc w:val="both"/>
              <w:rPr>
                <w:rFonts w:ascii="Arial" w:hAnsi="Arial" w:cs="Arial"/>
                <w:b/>
                <w:u w:val="single"/>
              </w:rPr>
            </w:pPr>
            <w:r w:rsidRPr="00DA7CC3">
              <w:rPr>
                <w:rFonts w:ascii="Arial" w:hAnsi="Arial" w:cs="Arial"/>
                <w:b/>
                <w:u w:val="single"/>
              </w:rPr>
              <w:t>APPLICABLE LEGISLATION</w:t>
            </w:r>
          </w:p>
        </w:tc>
      </w:tr>
      <w:tr w:rsidR="007E30A7" w:rsidRPr="00DA7CC3" w:rsidTr="00EC0BBB">
        <w:tc>
          <w:tcPr>
            <w:tcW w:w="985" w:type="dxa"/>
            <w:tcBorders>
              <w:top w:val="nil"/>
              <w:left w:val="nil"/>
              <w:bottom w:val="nil"/>
              <w:right w:val="nil"/>
            </w:tcBorders>
          </w:tcPr>
          <w:p w:rsidR="007E30A7" w:rsidRPr="00DA7CC3" w:rsidRDefault="007E30A7" w:rsidP="00751DA6">
            <w:pPr>
              <w:spacing w:line="360" w:lineRule="auto"/>
              <w:jc w:val="both"/>
              <w:rPr>
                <w:rFonts w:ascii="Arial" w:hAnsi="Arial" w:cs="Arial"/>
              </w:rPr>
            </w:pPr>
          </w:p>
        </w:tc>
        <w:tc>
          <w:tcPr>
            <w:tcW w:w="8365" w:type="dxa"/>
            <w:gridSpan w:val="8"/>
            <w:tcBorders>
              <w:top w:val="nil"/>
              <w:left w:val="nil"/>
              <w:bottom w:val="nil"/>
              <w:right w:val="nil"/>
            </w:tcBorders>
          </w:tcPr>
          <w:p w:rsidR="007E30A7" w:rsidRPr="00DA7CC3" w:rsidRDefault="007E30A7" w:rsidP="00751DA6">
            <w:pPr>
              <w:spacing w:line="360" w:lineRule="auto"/>
              <w:jc w:val="both"/>
              <w:rPr>
                <w:rFonts w:ascii="Arial" w:hAnsi="Arial" w:cs="Arial"/>
              </w:rPr>
            </w:pPr>
          </w:p>
        </w:tc>
      </w:tr>
      <w:tr w:rsidR="007E30A7" w:rsidRPr="00DA7CC3" w:rsidTr="00EC0BBB">
        <w:tc>
          <w:tcPr>
            <w:tcW w:w="985" w:type="dxa"/>
            <w:tcBorders>
              <w:top w:val="nil"/>
              <w:left w:val="nil"/>
              <w:bottom w:val="nil"/>
              <w:right w:val="nil"/>
            </w:tcBorders>
          </w:tcPr>
          <w:p w:rsidR="007E30A7" w:rsidRPr="00DA7CC3" w:rsidRDefault="007E30A7" w:rsidP="00751DA6">
            <w:pPr>
              <w:spacing w:line="360" w:lineRule="auto"/>
              <w:jc w:val="both"/>
              <w:rPr>
                <w:rFonts w:ascii="Arial" w:hAnsi="Arial" w:cs="Arial"/>
              </w:rPr>
            </w:pPr>
            <w:r w:rsidRPr="00DA7CC3">
              <w:rPr>
                <w:rFonts w:ascii="Arial" w:hAnsi="Arial" w:cs="Arial"/>
              </w:rPr>
              <w:t>8.1</w:t>
            </w:r>
          </w:p>
        </w:tc>
        <w:tc>
          <w:tcPr>
            <w:tcW w:w="8365" w:type="dxa"/>
            <w:gridSpan w:val="8"/>
            <w:tcBorders>
              <w:top w:val="nil"/>
              <w:left w:val="nil"/>
              <w:bottom w:val="nil"/>
              <w:right w:val="nil"/>
            </w:tcBorders>
          </w:tcPr>
          <w:p w:rsidR="007E30A7" w:rsidRPr="00DA7CC3" w:rsidRDefault="007E30A7" w:rsidP="00751DA6">
            <w:pPr>
              <w:spacing w:line="360" w:lineRule="auto"/>
              <w:jc w:val="both"/>
              <w:rPr>
                <w:rFonts w:ascii="Arial" w:hAnsi="Arial" w:cs="Arial"/>
              </w:rPr>
            </w:pPr>
            <w:r w:rsidRPr="00DA7CC3">
              <w:rPr>
                <w:rFonts w:ascii="Arial" w:hAnsi="Arial" w:cs="Arial"/>
              </w:rPr>
              <w:t>Constitution of the Republic of South Africa;</w:t>
            </w:r>
          </w:p>
        </w:tc>
      </w:tr>
      <w:tr w:rsidR="007E30A7" w:rsidRPr="00DA7CC3" w:rsidTr="00EC0BBB">
        <w:tc>
          <w:tcPr>
            <w:tcW w:w="985" w:type="dxa"/>
            <w:tcBorders>
              <w:top w:val="nil"/>
              <w:left w:val="nil"/>
              <w:bottom w:val="nil"/>
              <w:right w:val="nil"/>
            </w:tcBorders>
          </w:tcPr>
          <w:p w:rsidR="007E30A7" w:rsidRPr="00DA7CC3" w:rsidRDefault="007E30A7" w:rsidP="00751DA6">
            <w:pPr>
              <w:spacing w:line="360" w:lineRule="auto"/>
              <w:jc w:val="both"/>
              <w:rPr>
                <w:rFonts w:ascii="Arial" w:hAnsi="Arial" w:cs="Arial"/>
              </w:rPr>
            </w:pPr>
            <w:r w:rsidRPr="00DA7CC3">
              <w:rPr>
                <w:rFonts w:ascii="Arial" w:hAnsi="Arial" w:cs="Arial"/>
              </w:rPr>
              <w:t>8.2</w:t>
            </w:r>
          </w:p>
        </w:tc>
        <w:tc>
          <w:tcPr>
            <w:tcW w:w="8365" w:type="dxa"/>
            <w:gridSpan w:val="8"/>
            <w:tcBorders>
              <w:top w:val="nil"/>
              <w:left w:val="nil"/>
              <w:bottom w:val="nil"/>
              <w:right w:val="nil"/>
            </w:tcBorders>
          </w:tcPr>
          <w:p w:rsidR="007E30A7" w:rsidRPr="00DA7CC3" w:rsidRDefault="007E30A7" w:rsidP="00751DA6">
            <w:pPr>
              <w:spacing w:line="360" w:lineRule="auto"/>
              <w:jc w:val="both"/>
              <w:rPr>
                <w:rFonts w:ascii="Arial" w:hAnsi="Arial" w:cs="Arial"/>
              </w:rPr>
            </w:pPr>
            <w:r w:rsidRPr="00DA7CC3">
              <w:rPr>
                <w:rFonts w:ascii="Arial" w:hAnsi="Arial" w:cs="Arial"/>
              </w:rPr>
              <w:t>Local Government: Municipal Finance Management Act, 56 of 2003;</w:t>
            </w:r>
          </w:p>
        </w:tc>
      </w:tr>
      <w:tr w:rsidR="007E30A7" w:rsidRPr="00DA7CC3" w:rsidTr="00EC0BBB">
        <w:tc>
          <w:tcPr>
            <w:tcW w:w="985" w:type="dxa"/>
            <w:tcBorders>
              <w:top w:val="nil"/>
              <w:left w:val="nil"/>
              <w:bottom w:val="nil"/>
              <w:right w:val="nil"/>
            </w:tcBorders>
          </w:tcPr>
          <w:p w:rsidR="007E30A7" w:rsidRPr="00DA7CC3" w:rsidRDefault="007E30A7" w:rsidP="00751DA6">
            <w:pPr>
              <w:spacing w:line="360" w:lineRule="auto"/>
              <w:jc w:val="both"/>
              <w:rPr>
                <w:rFonts w:ascii="Arial" w:hAnsi="Arial" w:cs="Arial"/>
              </w:rPr>
            </w:pPr>
            <w:r w:rsidRPr="00DA7CC3">
              <w:rPr>
                <w:rFonts w:ascii="Arial" w:hAnsi="Arial" w:cs="Arial"/>
              </w:rPr>
              <w:t>8.3</w:t>
            </w:r>
          </w:p>
        </w:tc>
        <w:tc>
          <w:tcPr>
            <w:tcW w:w="8365" w:type="dxa"/>
            <w:gridSpan w:val="8"/>
            <w:tcBorders>
              <w:top w:val="nil"/>
              <w:left w:val="nil"/>
              <w:bottom w:val="nil"/>
              <w:right w:val="nil"/>
            </w:tcBorders>
          </w:tcPr>
          <w:p w:rsidR="007E30A7" w:rsidRPr="00DA7CC3" w:rsidRDefault="007E30A7" w:rsidP="00751DA6">
            <w:pPr>
              <w:spacing w:line="360" w:lineRule="auto"/>
              <w:jc w:val="both"/>
              <w:rPr>
                <w:rFonts w:ascii="Arial" w:hAnsi="Arial" w:cs="Arial"/>
              </w:rPr>
            </w:pPr>
            <w:r w:rsidRPr="00DA7CC3">
              <w:rPr>
                <w:rFonts w:ascii="Arial" w:hAnsi="Arial" w:cs="Arial"/>
              </w:rPr>
              <w:t>Local Government: Municipal Systems Act, 32 of 2000;</w:t>
            </w:r>
          </w:p>
        </w:tc>
      </w:tr>
      <w:tr w:rsidR="007E30A7" w:rsidRPr="00DA7CC3" w:rsidTr="00EC0BBB">
        <w:tc>
          <w:tcPr>
            <w:tcW w:w="985" w:type="dxa"/>
            <w:tcBorders>
              <w:top w:val="nil"/>
              <w:left w:val="nil"/>
              <w:bottom w:val="nil"/>
              <w:right w:val="nil"/>
            </w:tcBorders>
          </w:tcPr>
          <w:p w:rsidR="007E30A7" w:rsidRPr="00DA7CC3" w:rsidRDefault="007E30A7" w:rsidP="00751DA6">
            <w:pPr>
              <w:spacing w:line="360" w:lineRule="auto"/>
              <w:jc w:val="both"/>
              <w:rPr>
                <w:rFonts w:ascii="Arial" w:hAnsi="Arial" w:cs="Arial"/>
              </w:rPr>
            </w:pPr>
            <w:r w:rsidRPr="00DA7CC3">
              <w:rPr>
                <w:rFonts w:ascii="Arial" w:hAnsi="Arial" w:cs="Arial"/>
              </w:rPr>
              <w:t>8.4</w:t>
            </w:r>
          </w:p>
        </w:tc>
        <w:tc>
          <w:tcPr>
            <w:tcW w:w="8365" w:type="dxa"/>
            <w:gridSpan w:val="8"/>
            <w:tcBorders>
              <w:top w:val="nil"/>
              <w:left w:val="nil"/>
              <w:bottom w:val="nil"/>
              <w:right w:val="nil"/>
            </w:tcBorders>
          </w:tcPr>
          <w:p w:rsidR="007E30A7" w:rsidRPr="00DA7CC3" w:rsidRDefault="007E30A7" w:rsidP="00751DA6">
            <w:pPr>
              <w:spacing w:line="360" w:lineRule="auto"/>
              <w:jc w:val="both"/>
              <w:rPr>
                <w:rFonts w:ascii="Arial" w:hAnsi="Arial" w:cs="Arial"/>
              </w:rPr>
            </w:pPr>
            <w:r w:rsidRPr="00DA7CC3">
              <w:rPr>
                <w:rFonts w:ascii="Arial" w:hAnsi="Arial" w:cs="Arial"/>
              </w:rPr>
              <w:t>Children’s Amendment Act, 47 of 2007;</w:t>
            </w:r>
          </w:p>
        </w:tc>
      </w:tr>
      <w:tr w:rsidR="007E30A7" w:rsidRPr="00DA7CC3" w:rsidTr="00EC0BBB">
        <w:tc>
          <w:tcPr>
            <w:tcW w:w="985" w:type="dxa"/>
            <w:tcBorders>
              <w:top w:val="nil"/>
              <w:left w:val="nil"/>
              <w:bottom w:val="nil"/>
              <w:right w:val="nil"/>
            </w:tcBorders>
          </w:tcPr>
          <w:p w:rsidR="007E30A7" w:rsidRPr="00DA7CC3" w:rsidRDefault="00EC0BBB" w:rsidP="00751DA6">
            <w:pPr>
              <w:spacing w:line="360" w:lineRule="auto"/>
              <w:jc w:val="both"/>
              <w:rPr>
                <w:rFonts w:ascii="Arial" w:hAnsi="Arial" w:cs="Arial"/>
              </w:rPr>
            </w:pPr>
            <w:r w:rsidRPr="00DA7CC3">
              <w:rPr>
                <w:rFonts w:ascii="Arial" w:hAnsi="Arial" w:cs="Arial"/>
              </w:rPr>
              <w:t>8.5</w:t>
            </w:r>
          </w:p>
        </w:tc>
        <w:tc>
          <w:tcPr>
            <w:tcW w:w="8365" w:type="dxa"/>
            <w:gridSpan w:val="8"/>
            <w:tcBorders>
              <w:top w:val="nil"/>
              <w:left w:val="nil"/>
              <w:bottom w:val="nil"/>
              <w:right w:val="nil"/>
            </w:tcBorders>
          </w:tcPr>
          <w:p w:rsidR="007E30A7" w:rsidRPr="00DA7CC3" w:rsidRDefault="00EC0BBB" w:rsidP="00751DA6">
            <w:pPr>
              <w:spacing w:line="360" w:lineRule="auto"/>
              <w:jc w:val="both"/>
              <w:rPr>
                <w:rFonts w:ascii="Arial" w:hAnsi="Arial" w:cs="Arial"/>
              </w:rPr>
            </w:pPr>
            <w:r w:rsidRPr="00DA7CC3">
              <w:rPr>
                <w:rFonts w:ascii="Arial" w:hAnsi="Arial" w:cs="Arial"/>
              </w:rPr>
              <w:t>Companies Act, 71 of 2008 (as amended);</w:t>
            </w:r>
          </w:p>
        </w:tc>
      </w:tr>
      <w:tr w:rsidR="007E30A7" w:rsidRPr="00DA7CC3" w:rsidTr="00EC0BBB">
        <w:tc>
          <w:tcPr>
            <w:tcW w:w="985" w:type="dxa"/>
            <w:tcBorders>
              <w:top w:val="nil"/>
              <w:left w:val="nil"/>
              <w:bottom w:val="nil"/>
              <w:right w:val="nil"/>
            </w:tcBorders>
          </w:tcPr>
          <w:p w:rsidR="007E30A7" w:rsidRPr="00DA7CC3" w:rsidRDefault="00EC0BBB" w:rsidP="00751DA6">
            <w:pPr>
              <w:spacing w:line="360" w:lineRule="auto"/>
              <w:jc w:val="both"/>
              <w:rPr>
                <w:rFonts w:ascii="Arial" w:hAnsi="Arial" w:cs="Arial"/>
              </w:rPr>
            </w:pPr>
            <w:r w:rsidRPr="00DA7CC3">
              <w:rPr>
                <w:rFonts w:ascii="Arial" w:hAnsi="Arial" w:cs="Arial"/>
              </w:rPr>
              <w:t>8.6</w:t>
            </w:r>
          </w:p>
        </w:tc>
        <w:tc>
          <w:tcPr>
            <w:tcW w:w="8365" w:type="dxa"/>
            <w:gridSpan w:val="8"/>
            <w:tcBorders>
              <w:top w:val="nil"/>
              <w:left w:val="nil"/>
              <w:bottom w:val="nil"/>
              <w:right w:val="nil"/>
            </w:tcBorders>
          </w:tcPr>
          <w:p w:rsidR="007E30A7" w:rsidRPr="00DA7CC3" w:rsidRDefault="00EC0BBB" w:rsidP="00751DA6">
            <w:pPr>
              <w:spacing w:line="360" w:lineRule="auto"/>
              <w:jc w:val="both"/>
              <w:rPr>
                <w:rFonts w:ascii="Arial" w:hAnsi="Arial" w:cs="Arial"/>
              </w:rPr>
            </w:pPr>
            <w:r w:rsidRPr="00DA7CC3">
              <w:rPr>
                <w:rFonts w:ascii="Arial" w:hAnsi="Arial" w:cs="Arial"/>
              </w:rPr>
              <w:t>SA Schools Act, 84 of 1996;</w:t>
            </w:r>
          </w:p>
        </w:tc>
      </w:tr>
      <w:tr w:rsidR="007E30A7" w:rsidRPr="00DA7CC3" w:rsidTr="00EC0BBB">
        <w:tc>
          <w:tcPr>
            <w:tcW w:w="985" w:type="dxa"/>
            <w:tcBorders>
              <w:top w:val="nil"/>
              <w:left w:val="nil"/>
              <w:bottom w:val="nil"/>
              <w:right w:val="nil"/>
            </w:tcBorders>
          </w:tcPr>
          <w:p w:rsidR="007E30A7" w:rsidRPr="00DA7CC3" w:rsidRDefault="00EC0BBB" w:rsidP="00751DA6">
            <w:pPr>
              <w:spacing w:line="360" w:lineRule="auto"/>
              <w:jc w:val="both"/>
              <w:rPr>
                <w:rFonts w:ascii="Arial" w:hAnsi="Arial" w:cs="Arial"/>
              </w:rPr>
            </w:pPr>
            <w:r w:rsidRPr="00DA7CC3">
              <w:rPr>
                <w:rFonts w:ascii="Arial" w:hAnsi="Arial" w:cs="Arial"/>
              </w:rPr>
              <w:t>8.7</w:t>
            </w:r>
          </w:p>
        </w:tc>
        <w:tc>
          <w:tcPr>
            <w:tcW w:w="8365" w:type="dxa"/>
            <w:gridSpan w:val="8"/>
            <w:tcBorders>
              <w:top w:val="nil"/>
              <w:left w:val="nil"/>
              <w:bottom w:val="nil"/>
              <w:right w:val="nil"/>
            </w:tcBorders>
          </w:tcPr>
          <w:p w:rsidR="007E30A7" w:rsidRPr="00DA7CC3" w:rsidRDefault="00EC0BBB" w:rsidP="00751DA6">
            <w:pPr>
              <w:spacing w:line="360" w:lineRule="auto"/>
              <w:jc w:val="both"/>
              <w:rPr>
                <w:rFonts w:ascii="Arial" w:hAnsi="Arial" w:cs="Arial"/>
              </w:rPr>
            </w:pPr>
            <w:r w:rsidRPr="00DA7CC3">
              <w:rPr>
                <w:rFonts w:ascii="Arial" w:hAnsi="Arial" w:cs="Arial"/>
              </w:rPr>
              <w:t>VAT Act, 89 of 1991;</w:t>
            </w:r>
          </w:p>
        </w:tc>
      </w:tr>
      <w:tr w:rsidR="007E30A7" w:rsidRPr="00DA7CC3" w:rsidTr="00EC0BBB">
        <w:tc>
          <w:tcPr>
            <w:tcW w:w="985" w:type="dxa"/>
            <w:tcBorders>
              <w:top w:val="nil"/>
              <w:left w:val="nil"/>
              <w:bottom w:val="nil"/>
              <w:right w:val="nil"/>
            </w:tcBorders>
          </w:tcPr>
          <w:p w:rsidR="007E30A7" w:rsidRPr="00DA7CC3" w:rsidRDefault="00EC0BBB" w:rsidP="00751DA6">
            <w:pPr>
              <w:spacing w:line="360" w:lineRule="auto"/>
              <w:jc w:val="both"/>
              <w:rPr>
                <w:rFonts w:ascii="Arial" w:hAnsi="Arial" w:cs="Arial"/>
              </w:rPr>
            </w:pPr>
            <w:r w:rsidRPr="00DA7CC3">
              <w:rPr>
                <w:rFonts w:ascii="Arial" w:hAnsi="Arial" w:cs="Arial"/>
              </w:rPr>
              <w:t>8.8</w:t>
            </w:r>
          </w:p>
        </w:tc>
        <w:tc>
          <w:tcPr>
            <w:tcW w:w="8365" w:type="dxa"/>
            <w:gridSpan w:val="8"/>
            <w:tcBorders>
              <w:top w:val="nil"/>
              <w:left w:val="nil"/>
              <w:bottom w:val="nil"/>
              <w:right w:val="nil"/>
            </w:tcBorders>
          </w:tcPr>
          <w:p w:rsidR="007E30A7" w:rsidRPr="00DA7CC3" w:rsidRDefault="00EC0BBB" w:rsidP="00751DA6">
            <w:pPr>
              <w:spacing w:line="360" w:lineRule="auto"/>
              <w:jc w:val="both"/>
              <w:rPr>
                <w:rFonts w:ascii="Arial" w:hAnsi="Arial" w:cs="Arial"/>
              </w:rPr>
            </w:pPr>
            <w:r w:rsidRPr="00DA7CC3">
              <w:rPr>
                <w:rFonts w:ascii="Arial" w:hAnsi="Arial" w:cs="Arial"/>
              </w:rPr>
              <w:t>Income Tax Act, 58 of 1962;</w:t>
            </w:r>
          </w:p>
        </w:tc>
      </w:tr>
      <w:tr w:rsidR="007E30A7" w:rsidRPr="00DA7CC3" w:rsidTr="00EC0BBB">
        <w:tc>
          <w:tcPr>
            <w:tcW w:w="985" w:type="dxa"/>
            <w:tcBorders>
              <w:top w:val="nil"/>
              <w:left w:val="nil"/>
              <w:bottom w:val="nil"/>
              <w:right w:val="nil"/>
            </w:tcBorders>
          </w:tcPr>
          <w:p w:rsidR="00EC0BBB" w:rsidRPr="00DA7CC3" w:rsidRDefault="00EC0BBB" w:rsidP="00751DA6">
            <w:pPr>
              <w:spacing w:line="360" w:lineRule="auto"/>
              <w:jc w:val="both"/>
              <w:rPr>
                <w:rFonts w:ascii="Arial" w:hAnsi="Arial" w:cs="Arial"/>
              </w:rPr>
            </w:pPr>
            <w:r w:rsidRPr="00DA7CC3">
              <w:rPr>
                <w:rFonts w:ascii="Arial" w:hAnsi="Arial" w:cs="Arial"/>
              </w:rPr>
              <w:t>8.9</w:t>
            </w:r>
          </w:p>
        </w:tc>
        <w:tc>
          <w:tcPr>
            <w:tcW w:w="8365" w:type="dxa"/>
            <w:gridSpan w:val="8"/>
            <w:tcBorders>
              <w:top w:val="nil"/>
              <w:left w:val="nil"/>
              <w:bottom w:val="nil"/>
              <w:right w:val="nil"/>
            </w:tcBorders>
          </w:tcPr>
          <w:p w:rsidR="007E30A7" w:rsidRPr="00DA7CC3" w:rsidRDefault="00EC0BBB" w:rsidP="00751DA6">
            <w:pPr>
              <w:spacing w:line="360" w:lineRule="auto"/>
              <w:jc w:val="both"/>
              <w:rPr>
                <w:rFonts w:ascii="Arial" w:hAnsi="Arial" w:cs="Arial"/>
              </w:rPr>
            </w:pPr>
            <w:r w:rsidRPr="00DA7CC3">
              <w:rPr>
                <w:rFonts w:ascii="Arial" w:hAnsi="Arial" w:cs="Arial"/>
              </w:rPr>
              <w:t>Non-Profit Organizations Act, 71 of 1997;</w:t>
            </w:r>
          </w:p>
        </w:tc>
      </w:tr>
      <w:tr w:rsidR="007E30A7" w:rsidRPr="00DA7CC3" w:rsidTr="00EC0BBB">
        <w:tc>
          <w:tcPr>
            <w:tcW w:w="985" w:type="dxa"/>
            <w:tcBorders>
              <w:top w:val="nil"/>
              <w:left w:val="nil"/>
              <w:bottom w:val="nil"/>
              <w:right w:val="nil"/>
            </w:tcBorders>
          </w:tcPr>
          <w:p w:rsidR="007E30A7" w:rsidRPr="00DA7CC3" w:rsidRDefault="00EC0BBB" w:rsidP="00751DA6">
            <w:pPr>
              <w:spacing w:line="360" w:lineRule="auto"/>
              <w:jc w:val="both"/>
              <w:rPr>
                <w:rFonts w:ascii="Arial" w:hAnsi="Arial" w:cs="Arial"/>
              </w:rPr>
            </w:pPr>
            <w:r w:rsidRPr="00DA7CC3">
              <w:rPr>
                <w:rFonts w:ascii="Arial" w:hAnsi="Arial" w:cs="Arial"/>
              </w:rPr>
              <w:t>8.10</w:t>
            </w:r>
          </w:p>
        </w:tc>
        <w:tc>
          <w:tcPr>
            <w:tcW w:w="8365" w:type="dxa"/>
            <w:gridSpan w:val="8"/>
            <w:tcBorders>
              <w:top w:val="nil"/>
              <w:left w:val="nil"/>
              <w:bottom w:val="nil"/>
              <w:right w:val="nil"/>
            </w:tcBorders>
          </w:tcPr>
          <w:p w:rsidR="007E30A7" w:rsidRPr="00DA7CC3" w:rsidRDefault="00EC0BBB" w:rsidP="00751DA6">
            <w:pPr>
              <w:spacing w:line="360" w:lineRule="auto"/>
              <w:jc w:val="both"/>
              <w:rPr>
                <w:rFonts w:ascii="Arial" w:hAnsi="Arial" w:cs="Arial"/>
              </w:rPr>
            </w:pPr>
            <w:r w:rsidRPr="00DA7CC3">
              <w:rPr>
                <w:rFonts w:ascii="Arial" w:hAnsi="Arial" w:cs="Arial"/>
              </w:rPr>
              <w:t xml:space="preserve">Code of Conduct for </w:t>
            </w:r>
            <w:r w:rsidR="00B552F7" w:rsidRPr="00DA7CC3">
              <w:rPr>
                <w:rFonts w:ascii="Arial" w:hAnsi="Arial" w:cs="Arial"/>
              </w:rPr>
              <w:t>Councillors</w:t>
            </w:r>
            <w:r w:rsidRPr="00DA7CC3">
              <w:rPr>
                <w:rFonts w:ascii="Arial" w:hAnsi="Arial" w:cs="Arial"/>
              </w:rPr>
              <w:t>.</w:t>
            </w:r>
          </w:p>
        </w:tc>
      </w:tr>
      <w:tr w:rsidR="00EC0BBB" w:rsidRPr="00DA7CC3" w:rsidTr="00EC0BBB">
        <w:tc>
          <w:tcPr>
            <w:tcW w:w="985" w:type="dxa"/>
            <w:tcBorders>
              <w:top w:val="nil"/>
              <w:left w:val="nil"/>
              <w:bottom w:val="nil"/>
              <w:right w:val="nil"/>
            </w:tcBorders>
          </w:tcPr>
          <w:p w:rsidR="00EC0BBB" w:rsidRPr="00DA7CC3" w:rsidRDefault="00EC0BBB" w:rsidP="00751DA6">
            <w:pPr>
              <w:spacing w:line="360" w:lineRule="auto"/>
              <w:jc w:val="both"/>
              <w:rPr>
                <w:rFonts w:ascii="Arial" w:hAnsi="Arial" w:cs="Arial"/>
              </w:rPr>
            </w:pPr>
          </w:p>
        </w:tc>
        <w:tc>
          <w:tcPr>
            <w:tcW w:w="8365" w:type="dxa"/>
            <w:gridSpan w:val="8"/>
            <w:tcBorders>
              <w:top w:val="nil"/>
              <w:left w:val="nil"/>
              <w:bottom w:val="nil"/>
              <w:right w:val="nil"/>
            </w:tcBorders>
          </w:tcPr>
          <w:p w:rsidR="00EC0BBB" w:rsidRPr="00DA7CC3" w:rsidRDefault="00EC0BBB" w:rsidP="00751DA6">
            <w:pPr>
              <w:spacing w:line="360" w:lineRule="auto"/>
              <w:jc w:val="both"/>
              <w:rPr>
                <w:rFonts w:ascii="Arial" w:hAnsi="Arial" w:cs="Arial"/>
              </w:rPr>
            </w:pPr>
          </w:p>
        </w:tc>
      </w:tr>
      <w:tr w:rsidR="00EC0BBB" w:rsidRPr="00DA7CC3" w:rsidTr="00EC0BBB">
        <w:tc>
          <w:tcPr>
            <w:tcW w:w="985" w:type="dxa"/>
            <w:tcBorders>
              <w:top w:val="nil"/>
              <w:left w:val="nil"/>
              <w:bottom w:val="nil"/>
              <w:right w:val="nil"/>
            </w:tcBorders>
          </w:tcPr>
          <w:p w:rsidR="00EC0BBB" w:rsidRPr="00DA7CC3" w:rsidRDefault="00EC0BBB" w:rsidP="00751DA6">
            <w:pPr>
              <w:spacing w:line="360" w:lineRule="auto"/>
              <w:jc w:val="both"/>
              <w:rPr>
                <w:rFonts w:ascii="Arial" w:hAnsi="Arial" w:cs="Arial"/>
                <w:b/>
              </w:rPr>
            </w:pPr>
            <w:r w:rsidRPr="00DA7CC3">
              <w:rPr>
                <w:rFonts w:ascii="Arial" w:hAnsi="Arial" w:cs="Arial"/>
                <w:b/>
              </w:rPr>
              <w:t>9.</w:t>
            </w:r>
          </w:p>
        </w:tc>
        <w:tc>
          <w:tcPr>
            <w:tcW w:w="8365" w:type="dxa"/>
            <w:gridSpan w:val="8"/>
            <w:tcBorders>
              <w:top w:val="nil"/>
              <w:left w:val="nil"/>
              <w:bottom w:val="nil"/>
              <w:right w:val="nil"/>
            </w:tcBorders>
          </w:tcPr>
          <w:p w:rsidR="00EC0BBB" w:rsidRPr="00DA7CC3" w:rsidRDefault="00EC0BBB" w:rsidP="00751DA6">
            <w:pPr>
              <w:spacing w:line="360" w:lineRule="auto"/>
              <w:jc w:val="both"/>
              <w:rPr>
                <w:rFonts w:ascii="Arial" w:hAnsi="Arial" w:cs="Arial"/>
                <w:b/>
                <w:u w:val="single"/>
              </w:rPr>
            </w:pPr>
            <w:r w:rsidRPr="00DA7CC3">
              <w:rPr>
                <w:rFonts w:ascii="Arial" w:hAnsi="Arial" w:cs="Arial"/>
                <w:b/>
                <w:u w:val="single"/>
              </w:rPr>
              <w:t>IMPLEMENTATION OF POLICY</w:t>
            </w:r>
          </w:p>
        </w:tc>
      </w:tr>
      <w:tr w:rsidR="00EC0BBB" w:rsidRPr="00DA7CC3" w:rsidTr="00EC0BBB">
        <w:tc>
          <w:tcPr>
            <w:tcW w:w="985" w:type="dxa"/>
            <w:tcBorders>
              <w:top w:val="nil"/>
              <w:left w:val="nil"/>
              <w:bottom w:val="nil"/>
              <w:right w:val="nil"/>
            </w:tcBorders>
          </w:tcPr>
          <w:p w:rsidR="00EC0BBB" w:rsidRPr="00DA7CC3" w:rsidRDefault="00EC0BBB" w:rsidP="00751DA6">
            <w:pPr>
              <w:spacing w:line="360" w:lineRule="auto"/>
              <w:jc w:val="both"/>
              <w:rPr>
                <w:rFonts w:ascii="Arial" w:hAnsi="Arial" w:cs="Arial"/>
              </w:rPr>
            </w:pPr>
          </w:p>
        </w:tc>
        <w:tc>
          <w:tcPr>
            <w:tcW w:w="8365" w:type="dxa"/>
            <w:gridSpan w:val="8"/>
            <w:tcBorders>
              <w:top w:val="nil"/>
              <w:left w:val="nil"/>
              <w:bottom w:val="nil"/>
              <w:right w:val="nil"/>
            </w:tcBorders>
          </w:tcPr>
          <w:p w:rsidR="00EC0BBB" w:rsidRPr="00DA7CC3" w:rsidRDefault="00EC0BBB" w:rsidP="00751DA6">
            <w:pPr>
              <w:spacing w:line="360" w:lineRule="auto"/>
              <w:jc w:val="both"/>
              <w:rPr>
                <w:rFonts w:ascii="Arial" w:hAnsi="Arial" w:cs="Arial"/>
              </w:rPr>
            </w:pPr>
          </w:p>
        </w:tc>
      </w:tr>
      <w:tr w:rsidR="00EC0BBB" w:rsidRPr="00DA7CC3" w:rsidTr="00EC0BBB">
        <w:tc>
          <w:tcPr>
            <w:tcW w:w="985" w:type="dxa"/>
            <w:tcBorders>
              <w:top w:val="nil"/>
              <w:left w:val="nil"/>
              <w:bottom w:val="nil"/>
              <w:right w:val="nil"/>
            </w:tcBorders>
          </w:tcPr>
          <w:p w:rsidR="00EC0BBB" w:rsidRPr="00DA7CC3" w:rsidRDefault="00EC0BBB" w:rsidP="00751DA6">
            <w:pPr>
              <w:spacing w:line="360" w:lineRule="auto"/>
              <w:jc w:val="both"/>
              <w:rPr>
                <w:rFonts w:ascii="Arial" w:hAnsi="Arial" w:cs="Arial"/>
              </w:rPr>
            </w:pPr>
            <w:r w:rsidRPr="00DA7CC3">
              <w:rPr>
                <w:rFonts w:ascii="Arial" w:hAnsi="Arial" w:cs="Arial"/>
              </w:rPr>
              <w:t>9.1</w:t>
            </w:r>
          </w:p>
        </w:tc>
        <w:tc>
          <w:tcPr>
            <w:tcW w:w="8365" w:type="dxa"/>
            <w:gridSpan w:val="8"/>
            <w:tcBorders>
              <w:top w:val="nil"/>
              <w:left w:val="nil"/>
              <w:bottom w:val="nil"/>
              <w:right w:val="nil"/>
            </w:tcBorders>
          </w:tcPr>
          <w:p w:rsidR="00EC0BBB" w:rsidRPr="00DA7CC3" w:rsidRDefault="00EC0BBB" w:rsidP="00751DA6">
            <w:pPr>
              <w:spacing w:line="360" w:lineRule="auto"/>
              <w:jc w:val="both"/>
              <w:rPr>
                <w:rFonts w:ascii="Arial" w:hAnsi="Arial" w:cs="Arial"/>
              </w:rPr>
            </w:pPr>
            <w:r w:rsidRPr="00DA7CC3">
              <w:rPr>
                <w:rFonts w:ascii="Arial" w:hAnsi="Arial" w:cs="Arial"/>
              </w:rPr>
              <w:t>This policy will be implemented when approved by Council.</w:t>
            </w:r>
          </w:p>
        </w:tc>
      </w:tr>
    </w:tbl>
    <w:p w:rsidR="00751DA6" w:rsidRPr="00DA7CC3" w:rsidRDefault="00751DA6" w:rsidP="00751DA6">
      <w:pPr>
        <w:jc w:val="both"/>
        <w:rPr>
          <w:rFonts w:ascii="Arial" w:hAnsi="Arial" w:cs="Arial"/>
          <w:b/>
        </w:rPr>
      </w:pPr>
    </w:p>
    <w:p w:rsidR="006A5454" w:rsidRPr="00DA7CC3" w:rsidRDefault="006A5454" w:rsidP="006A5454">
      <w:pPr>
        <w:jc w:val="center"/>
        <w:rPr>
          <w:rFonts w:ascii="Arial" w:hAnsi="Arial" w:cs="Arial"/>
          <w:b/>
        </w:rPr>
      </w:pPr>
    </w:p>
    <w:sectPr w:rsidR="006A5454" w:rsidRPr="00DA7C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1C2" w:rsidRDefault="004551C2" w:rsidP="00751DA6">
      <w:pPr>
        <w:spacing w:after="0" w:line="240" w:lineRule="auto"/>
      </w:pPr>
      <w:r>
        <w:separator/>
      </w:r>
    </w:p>
  </w:endnote>
  <w:endnote w:type="continuationSeparator" w:id="0">
    <w:p w:rsidR="004551C2" w:rsidRDefault="004551C2" w:rsidP="0075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4551C2">
      <w:trPr>
        <w:trHeight w:hRule="exact" w:val="115"/>
        <w:jc w:val="center"/>
      </w:trPr>
      <w:tc>
        <w:tcPr>
          <w:tcW w:w="4686" w:type="dxa"/>
          <w:shd w:val="clear" w:color="auto" w:fill="5B9BD5" w:themeFill="accent1"/>
          <w:tcMar>
            <w:top w:w="0" w:type="dxa"/>
            <w:bottom w:w="0" w:type="dxa"/>
          </w:tcMar>
        </w:tcPr>
        <w:p w:rsidR="004551C2" w:rsidRDefault="004551C2">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4551C2" w:rsidRDefault="004551C2">
          <w:pPr>
            <w:pStyle w:val="Header"/>
            <w:tabs>
              <w:tab w:val="clear" w:pos="4680"/>
              <w:tab w:val="clear" w:pos="9360"/>
            </w:tabs>
            <w:jc w:val="right"/>
            <w:rPr>
              <w:caps/>
              <w:sz w:val="18"/>
            </w:rPr>
          </w:pPr>
        </w:p>
      </w:tc>
    </w:tr>
    <w:tr w:rsidR="004551C2">
      <w:trPr>
        <w:jc w:val="center"/>
      </w:trPr>
      <w:tc>
        <w:tcPr>
          <w:tcW w:w="4686" w:type="dxa"/>
          <w:shd w:val="clear" w:color="auto" w:fill="auto"/>
          <w:vAlign w:val="center"/>
        </w:tcPr>
        <w:p w:rsidR="004551C2" w:rsidRDefault="004551C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CKDM: GRANTS-IN-AID POLICY</w:t>
          </w:r>
        </w:p>
      </w:tc>
      <w:tc>
        <w:tcPr>
          <w:tcW w:w="4674" w:type="dxa"/>
          <w:shd w:val="clear" w:color="auto" w:fill="auto"/>
          <w:vAlign w:val="center"/>
        </w:tcPr>
        <w:p w:rsidR="004551C2" w:rsidRDefault="004551C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552F7">
            <w:rPr>
              <w:caps/>
              <w:noProof/>
              <w:color w:val="808080" w:themeColor="background1" w:themeShade="80"/>
              <w:sz w:val="18"/>
              <w:szCs w:val="18"/>
            </w:rPr>
            <w:t>23</w:t>
          </w:r>
          <w:r>
            <w:rPr>
              <w:caps/>
              <w:noProof/>
              <w:color w:val="808080" w:themeColor="background1" w:themeShade="80"/>
              <w:sz w:val="18"/>
              <w:szCs w:val="18"/>
            </w:rPr>
            <w:fldChar w:fldCharType="end"/>
          </w:r>
        </w:p>
      </w:tc>
    </w:tr>
  </w:tbl>
  <w:p w:rsidR="004551C2" w:rsidRDefault="00455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1C2" w:rsidRDefault="004551C2" w:rsidP="00751DA6">
      <w:pPr>
        <w:spacing w:after="0" w:line="240" w:lineRule="auto"/>
      </w:pPr>
      <w:r>
        <w:separator/>
      </w:r>
    </w:p>
  </w:footnote>
  <w:footnote w:type="continuationSeparator" w:id="0">
    <w:p w:rsidR="004551C2" w:rsidRDefault="004551C2" w:rsidP="00751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52ECE"/>
    <w:multiLevelType w:val="hybridMultilevel"/>
    <w:tmpl w:val="6122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59"/>
    <w:rsid w:val="0002141B"/>
    <w:rsid w:val="00035FC5"/>
    <w:rsid w:val="000A2CC3"/>
    <w:rsid w:val="000D3BED"/>
    <w:rsid w:val="000D7594"/>
    <w:rsid w:val="000E6951"/>
    <w:rsid w:val="00102499"/>
    <w:rsid w:val="001C72AA"/>
    <w:rsid w:val="001F720A"/>
    <w:rsid w:val="002768A0"/>
    <w:rsid w:val="002B18B8"/>
    <w:rsid w:val="002B5592"/>
    <w:rsid w:val="002B6759"/>
    <w:rsid w:val="00314F6C"/>
    <w:rsid w:val="00342051"/>
    <w:rsid w:val="00343B3B"/>
    <w:rsid w:val="00346DD8"/>
    <w:rsid w:val="00351B2E"/>
    <w:rsid w:val="00360405"/>
    <w:rsid w:val="0038059D"/>
    <w:rsid w:val="003E4712"/>
    <w:rsid w:val="004148E4"/>
    <w:rsid w:val="004225E2"/>
    <w:rsid w:val="00445D24"/>
    <w:rsid w:val="004551C2"/>
    <w:rsid w:val="004F7857"/>
    <w:rsid w:val="00584547"/>
    <w:rsid w:val="005C6826"/>
    <w:rsid w:val="005E1FA2"/>
    <w:rsid w:val="006130B7"/>
    <w:rsid w:val="00616C15"/>
    <w:rsid w:val="00645490"/>
    <w:rsid w:val="00653FE5"/>
    <w:rsid w:val="006610FC"/>
    <w:rsid w:val="0069752E"/>
    <w:rsid w:val="006A19ED"/>
    <w:rsid w:val="006A5454"/>
    <w:rsid w:val="006D0110"/>
    <w:rsid w:val="006F636F"/>
    <w:rsid w:val="007443A2"/>
    <w:rsid w:val="00751DA6"/>
    <w:rsid w:val="007A6987"/>
    <w:rsid w:val="007B0A4F"/>
    <w:rsid w:val="007E30A7"/>
    <w:rsid w:val="00880525"/>
    <w:rsid w:val="008A3E6B"/>
    <w:rsid w:val="008E1641"/>
    <w:rsid w:val="00936D14"/>
    <w:rsid w:val="00A130EC"/>
    <w:rsid w:val="00A8073C"/>
    <w:rsid w:val="00AF0471"/>
    <w:rsid w:val="00AF1742"/>
    <w:rsid w:val="00B108BA"/>
    <w:rsid w:val="00B109AB"/>
    <w:rsid w:val="00B552F7"/>
    <w:rsid w:val="00C3580A"/>
    <w:rsid w:val="00D6755D"/>
    <w:rsid w:val="00D94191"/>
    <w:rsid w:val="00DA7CC3"/>
    <w:rsid w:val="00DC1C18"/>
    <w:rsid w:val="00DD2CDE"/>
    <w:rsid w:val="00E41F2F"/>
    <w:rsid w:val="00E52B41"/>
    <w:rsid w:val="00E96E48"/>
    <w:rsid w:val="00EC0BBB"/>
    <w:rsid w:val="00F01E2F"/>
    <w:rsid w:val="00F43D57"/>
    <w:rsid w:val="00F72251"/>
    <w:rsid w:val="00F7671B"/>
    <w:rsid w:val="00FF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BE39"/>
  <w15:chartTrackingRefBased/>
  <w15:docId w15:val="{51D70474-B1F0-4F3E-AF81-C6B8D02F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DA6"/>
    <w:rPr>
      <w:lang w:val="en-ZA"/>
    </w:rPr>
  </w:style>
  <w:style w:type="paragraph" w:styleId="Footer">
    <w:name w:val="footer"/>
    <w:basedOn w:val="Normal"/>
    <w:link w:val="FooterChar"/>
    <w:uiPriority w:val="99"/>
    <w:unhideWhenUsed/>
    <w:rsid w:val="0075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DA6"/>
    <w:rPr>
      <w:lang w:val="en-ZA"/>
    </w:rPr>
  </w:style>
  <w:style w:type="paragraph" w:styleId="BalloonText">
    <w:name w:val="Balloon Text"/>
    <w:basedOn w:val="Normal"/>
    <w:link w:val="BalloonTextChar"/>
    <w:uiPriority w:val="99"/>
    <w:semiHidden/>
    <w:unhideWhenUsed/>
    <w:rsid w:val="007B0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A4F"/>
    <w:rPr>
      <w:rFonts w:ascii="Segoe UI" w:hAnsi="Segoe UI" w:cs="Segoe UI"/>
      <w:sz w:val="18"/>
      <w:szCs w:val="18"/>
      <w:lang w:val="en-ZA"/>
    </w:rPr>
  </w:style>
  <w:style w:type="paragraph" w:styleId="ListParagraph">
    <w:name w:val="List Paragraph"/>
    <w:basedOn w:val="Normal"/>
    <w:uiPriority w:val="34"/>
    <w:qFormat/>
    <w:rsid w:val="00A13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5A6F78-0F42-407F-AE4A-8FB3920D6D03}"/>
</file>

<file path=customXml/itemProps2.xml><?xml version="1.0" encoding="utf-8"?>
<ds:datastoreItem xmlns:ds="http://schemas.openxmlformats.org/officeDocument/2006/customXml" ds:itemID="{CDF788F8-C00D-4D18-A930-60F41F211494}"/>
</file>

<file path=customXml/itemProps3.xml><?xml version="1.0" encoding="utf-8"?>
<ds:datastoreItem xmlns:ds="http://schemas.openxmlformats.org/officeDocument/2006/customXml" ds:itemID="{2A7FD8B4-95C8-4D51-BEED-615476F8A099}"/>
</file>

<file path=customXml/itemProps4.xml><?xml version="1.0" encoding="utf-8"?>
<ds:datastoreItem xmlns:ds="http://schemas.openxmlformats.org/officeDocument/2006/customXml" ds:itemID="{A428C3BA-8C66-487E-A197-357F1083D819}"/>
</file>

<file path=docProps/app.xml><?xml version="1.0" encoding="utf-8"?>
<Properties xmlns="http://schemas.openxmlformats.org/officeDocument/2006/extended-properties" xmlns:vt="http://schemas.openxmlformats.org/officeDocument/2006/docPropsVTypes">
  <Template>Normal</Template>
  <TotalTime>15</TotalTime>
  <Pages>25</Pages>
  <Words>5877</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9</cp:revision>
  <cp:lastPrinted>2019-05-21T08:42:00Z</cp:lastPrinted>
  <dcterms:created xsi:type="dcterms:W3CDTF">2019-05-21T09:33:00Z</dcterms:created>
  <dcterms:modified xsi:type="dcterms:W3CDTF">2020-03-17T12:52:00Z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